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C592" w14:textId="77777777" w:rsidR="0054022D" w:rsidRPr="0054022D" w:rsidRDefault="0054022D" w:rsidP="0054022D">
      <w:pPr>
        <w:spacing w:after="180" w:line="274" w:lineRule="auto"/>
        <w:rPr>
          <w:sz w:val="21"/>
          <w:lang w:val="en-GB"/>
        </w:rPr>
      </w:pPr>
      <w:bookmarkStart w:id="0" w:name="_GoBack"/>
      <w:bookmarkEnd w:id="0"/>
      <w:r w:rsidRPr="0054022D">
        <w:rPr>
          <w:sz w:val="21"/>
          <w:lang w:val="en-GB"/>
        </w:rPr>
        <w:t>PRESS RELEASE</w:t>
      </w:r>
    </w:p>
    <w:p w14:paraId="061D4450" w14:textId="77777777" w:rsidR="0054022D" w:rsidRPr="0054022D" w:rsidRDefault="0054022D" w:rsidP="0054022D">
      <w:pPr>
        <w:spacing w:after="180" w:line="274" w:lineRule="auto"/>
        <w:jc w:val="center"/>
        <w:rPr>
          <w:rFonts w:ascii="Calibri" w:hAnsi="Calibri" w:cs="Calibri"/>
          <w:b/>
          <w:sz w:val="28"/>
          <w:szCs w:val="28"/>
          <w:lang w:val="en-GB"/>
        </w:rPr>
      </w:pPr>
      <w:r w:rsidRPr="0054022D">
        <w:rPr>
          <w:rFonts w:ascii="Calibri" w:hAnsi="Calibri" w:cs="Calibri"/>
          <w:b/>
          <w:color w:val="000000" w:themeColor="text1"/>
          <w:sz w:val="28"/>
          <w:szCs w:val="28"/>
          <w:lang w:val="en-GB"/>
        </w:rPr>
        <w:t>FOUR</w:t>
      </w:r>
      <w:r w:rsidRPr="0054022D">
        <w:rPr>
          <w:rFonts w:ascii="Calibri" w:hAnsi="Calibri" w:cs="Calibri"/>
          <w:b/>
          <w:color w:val="FF0000"/>
          <w:sz w:val="28"/>
          <w:szCs w:val="28"/>
          <w:lang w:val="en-GB"/>
        </w:rPr>
        <w:t xml:space="preserve"> </w:t>
      </w:r>
      <w:r w:rsidRPr="0054022D">
        <w:rPr>
          <w:rFonts w:ascii="Calibri" w:hAnsi="Calibri" w:cs="Calibri"/>
          <w:b/>
          <w:sz w:val="28"/>
          <w:szCs w:val="28"/>
          <w:lang w:val="en-GB"/>
        </w:rPr>
        <w:t>EUROPEAN ORGANISATIONS OF JUDGES SUE EU COUNCIL FOR DISREGARDING EU COURT’S JUDGEMENTS ON DECISION TO UNBLOCK FUNDS TO POLAND</w:t>
      </w:r>
    </w:p>
    <w:p w14:paraId="2BD27579" w14:textId="77777777" w:rsidR="0054022D" w:rsidRPr="0054022D" w:rsidRDefault="0054022D" w:rsidP="0054022D">
      <w:pPr>
        <w:spacing w:after="180" w:line="274" w:lineRule="auto"/>
        <w:rPr>
          <w:rFonts w:ascii="Calibri" w:hAnsi="Calibri" w:cs="Calibri"/>
          <w:sz w:val="21"/>
          <w:szCs w:val="21"/>
          <w:lang w:val="en-GB"/>
        </w:rPr>
      </w:pPr>
    </w:p>
    <w:p w14:paraId="43F17694" w14:textId="77777777" w:rsidR="0054022D" w:rsidRPr="0054022D" w:rsidRDefault="00653F23" w:rsidP="0054022D">
      <w:pPr>
        <w:spacing w:after="180" w:line="274" w:lineRule="auto"/>
        <w:ind w:left="6372"/>
        <w:rPr>
          <w:rFonts w:ascii="Calibri" w:hAnsi="Calibri" w:cs="Calibri"/>
          <w:b/>
          <w:i/>
          <w:sz w:val="21"/>
          <w:szCs w:val="21"/>
          <w:lang w:val="en-GB"/>
        </w:rPr>
      </w:pPr>
      <w:r>
        <w:rPr>
          <w:rFonts w:ascii="Calibri" w:hAnsi="Calibri" w:cs="Calibri"/>
          <w:b/>
          <w:i/>
          <w:sz w:val="21"/>
          <w:szCs w:val="21"/>
          <w:lang w:val="en-GB"/>
        </w:rPr>
        <w:t xml:space="preserve">         Europe, August 2</w:t>
      </w:r>
      <w:r w:rsidR="00B334F6">
        <w:rPr>
          <w:rFonts w:ascii="Calibri" w:hAnsi="Calibri" w:cs="Calibri"/>
          <w:b/>
          <w:i/>
          <w:sz w:val="21"/>
          <w:szCs w:val="21"/>
          <w:lang w:val="en-GB"/>
        </w:rPr>
        <w:t>8</w:t>
      </w:r>
      <w:r w:rsidR="0054022D" w:rsidRPr="0054022D">
        <w:rPr>
          <w:rFonts w:ascii="Calibri" w:hAnsi="Calibri" w:cs="Calibri"/>
          <w:b/>
          <w:i/>
          <w:sz w:val="21"/>
          <w:szCs w:val="21"/>
          <w:vertAlign w:val="superscript"/>
          <w:lang w:val="en-GB"/>
        </w:rPr>
        <w:t>th</w:t>
      </w:r>
      <w:r w:rsidR="0054022D" w:rsidRPr="0054022D">
        <w:rPr>
          <w:rFonts w:ascii="Calibri" w:hAnsi="Calibri" w:cs="Calibri"/>
          <w:b/>
          <w:i/>
          <w:sz w:val="21"/>
          <w:szCs w:val="21"/>
          <w:lang w:val="en-GB"/>
        </w:rPr>
        <w:t>, 2022</w:t>
      </w:r>
    </w:p>
    <w:p w14:paraId="215EDA84" w14:textId="77777777" w:rsidR="0054022D" w:rsidRPr="0054022D" w:rsidRDefault="0054022D" w:rsidP="0054022D">
      <w:pPr>
        <w:spacing w:after="180" w:line="274" w:lineRule="auto"/>
        <w:rPr>
          <w:rFonts w:ascii="Calibri" w:hAnsi="Calibri" w:cs="Calibri"/>
          <w:sz w:val="21"/>
          <w:szCs w:val="21"/>
          <w:lang w:val="en-GB"/>
        </w:rPr>
      </w:pPr>
    </w:p>
    <w:p w14:paraId="4EF1D01F" w14:textId="2663C3F3"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 xml:space="preserve">The four main European </w:t>
      </w:r>
      <w:r w:rsidR="00A02D5A" w:rsidRPr="0054022D">
        <w:rPr>
          <w:rFonts w:ascii="Calibri" w:hAnsi="Calibri" w:cs="Calibri"/>
          <w:sz w:val="21"/>
          <w:szCs w:val="21"/>
          <w:lang w:val="en-GB"/>
        </w:rPr>
        <w:t>organi</w:t>
      </w:r>
      <w:r w:rsidR="00A02D5A">
        <w:rPr>
          <w:rFonts w:ascii="Calibri" w:hAnsi="Calibri" w:cs="Calibri"/>
          <w:sz w:val="21"/>
          <w:szCs w:val="21"/>
          <w:lang w:val="en-GB"/>
        </w:rPr>
        <w:t>s</w:t>
      </w:r>
      <w:r w:rsidR="00A02D5A" w:rsidRPr="0054022D">
        <w:rPr>
          <w:rFonts w:ascii="Calibri" w:hAnsi="Calibri" w:cs="Calibri"/>
          <w:sz w:val="21"/>
          <w:szCs w:val="21"/>
          <w:lang w:val="en-GB"/>
        </w:rPr>
        <w:t xml:space="preserve">ations </w:t>
      </w:r>
      <w:r w:rsidRPr="0054022D">
        <w:rPr>
          <w:rFonts w:ascii="Calibri" w:hAnsi="Calibri" w:cs="Calibri"/>
          <w:sz w:val="21"/>
          <w:szCs w:val="21"/>
          <w:lang w:val="en-GB"/>
        </w:rPr>
        <w:t>of judges:</w:t>
      </w:r>
    </w:p>
    <w:p w14:paraId="2DCA0AC2" w14:textId="77777777"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i/>
          <w:sz w:val="21"/>
          <w:szCs w:val="21"/>
          <w:lang w:val="en-GB"/>
        </w:rPr>
        <w:t>Association of European Administrative Judges</w:t>
      </w:r>
      <w:r w:rsidRPr="0054022D">
        <w:rPr>
          <w:rFonts w:ascii="Calibri" w:hAnsi="Calibri" w:cs="Calibri"/>
          <w:sz w:val="21"/>
          <w:szCs w:val="21"/>
          <w:lang w:val="en-GB"/>
        </w:rPr>
        <w:t xml:space="preserve"> (AEAJ)</w:t>
      </w:r>
    </w:p>
    <w:p w14:paraId="3B0B719E" w14:textId="77777777"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i/>
          <w:sz w:val="21"/>
          <w:szCs w:val="21"/>
          <w:lang w:val="en-GB"/>
        </w:rPr>
        <w:t>European Association of Judges</w:t>
      </w:r>
      <w:r w:rsidRPr="0054022D">
        <w:rPr>
          <w:rFonts w:ascii="Calibri" w:hAnsi="Calibri" w:cs="Calibri"/>
          <w:sz w:val="21"/>
          <w:szCs w:val="21"/>
          <w:lang w:val="en-GB"/>
        </w:rPr>
        <w:t xml:space="preserve"> (EAJ, a regional branch of the </w:t>
      </w:r>
      <w:r w:rsidRPr="0054022D">
        <w:rPr>
          <w:rFonts w:ascii="Calibri" w:hAnsi="Calibri" w:cs="Calibri"/>
          <w:i/>
          <w:sz w:val="21"/>
          <w:szCs w:val="21"/>
          <w:lang w:val="en-GB"/>
        </w:rPr>
        <w:t>International Association of Judges - IAJ</w:t>
      </w:r>
      <w:r w:rsidRPr="0054022D">
        <w:rPr>
          <w:rFonts w:ascii="Calibri" w:hAnsi="Calibri" w:cs="Calibri"/>
          <w:sz w:val="21"/>
          <w:szCs w:val="21"/>
          <w:lang w:val="en-GB"/>
        </w:rPr>
        <w:t xml:space="preserve">) </w:t>
      </w:r>
    </w:p>
    <w:p w14:paraId="41129CA1" w14:textId="77777777" w:rsidR="0054022D" w:rsidRPr="0054022D" w:rsidRDefault="0054022D" w:rsidP="0054022D">
      <w:pPr>
        <w:spacing w:after="180" w:line="274" w:lineRule="auto"/>
        <w:jc w:val="both"/>
        <w:rPr>
          <w:rFonts w:ascii="Calibri" w:hAnsi="Calibri" w:cs="Calibri"/>
          <w:i/>
          <w:sz w:val="21"/>
          <w:szCs w:val="21"/>
          <w:lang w:val="en-GB"/>
        </w:rPr>
      </w:pPr>
      <w:proofErr w:type="spellStart"/>
      <w:r w:rsidRPr="0054022D">
        <w:rPr>
          <w:rFonts w:ascii="Calibri" w:hAnsi="Calibri" w:cs="Calibri"/>
          <w:i/>
          <w:sz w:val="21"/>
          <w:szCs w:val="21"/>
          <w:lang w:val="en-GB"/>
        </w:rPr>
        <w:t>Rechters</w:t>
      </w:r>
      <w:proofErr w:type="spellEnd"/>
      <w:r w:rsidRPr="0054022D">
        <w:rPr>
          <w:rFonts w:ascii="Calibri" w:hAnsi="Calibri" w:cs="Calibri"/>
          <w:i/>
          <w:sz w:val="21"/>
          <w:szCs w:val="21"/>
          <w:lang w:val="en-GB"/>
        </w:rPr>
        <w:t xml:space="preserve"> </w:t>
      </w:r>
      <w:proofErr w:type="spellStart"/>
      <w:r w:rsidRPr="0054022D">
        <w:rPr>
          <w:rFonts w:ascii="Calibri" w:hAnsi="Calibri" w:cs="Calibri"/>
          <w:i/>
          <w:sz w:val="21"/>
          <w:szCs w:val="21"/>
          <w:lang w:val="en-GB"/>
        </w:rPr>
        <w:t>voor</w:t>
      </w:r>
      <w:proofErr w:type="spellEnd"/>
      <w:r w:rsidRPr="0054022D">
        <w:rPr>
          <w:rFonts w:ascii="Calibri" w:hAnsi="Calibri" w:cs="Calibri"/>
          <w:i/>
          <w:sz w:val="21"/>
          <w:szCs w:val="21"/>
          <w:lang w:val="en-GB"/>
        </w:rPr>
        <w:t xml:space="preserve"> </w:t>
      </w:r>
      <w:proofErr w:type="spellStart"/>
      <w:r w:rsidRPr="0054022D">
        <w:rPr>
          <w:rFonts w:ascii="Calibri" w:hAnsi="Calibri" w:cs="Calibri"/>
          <w:i/>
          <w:sz w:val="21"/>
          <w:szCs w:val="21"/>
          <w:lang w:val="en-GB"/>
        </w:rPr>
        <w:t>Rechters</w:t>
      </w:r>
      <w:proofErr w:type="spellEnd"/>
      <w:r w:rsidRPr="0054022D">
        <w:rPr>
          <w:rFonts w:ascii="Calibri" w:hAnsi="Calibri" w:cs="Calibri"/>
          <w:i/>
          <w:sz w:val="21"/>
          <w:szCs w:val="21"/>
          <w:lang w:val="en-GB"/>
        </w:rPr>
        <w:t xml:space="preserve"> </w:t>
      </w:r>
      <w:r w:rsidRPr="0054022D">
        <w:rPr>
          <w:rFonts w:ascii="Calibri" w:hAnsi="Calibri" w:cs="Calibri"/>
          <w:sz w:val="21"/>
          <w:szCs w:val="21"/>
          <w:lang w:val="en-GB"/>
        </w:rPr>
        <w:t>(Judges for Judges)</w:t>
      </w:r>
    </w:p>
    <w:p w14:paraId="020FAB5A" w14:textId="5C611066" w:rsidR="0054022D" w:rsidRPr="00B334F6" w:rsidRDefault="0054022D" w:rsidP="0054022D">
      <w:pPr>
        <w:spacing w:after="180" w:line="274" w:lineRule="auto"/>
        <w:jc w:val="both"/>
        <w:rPr>
          <w:rFonts w:ascii="Calibri" w:hAnsi="Calibri" w:cs="Calibri"/>
          <w:sz w:val="21"/>
          <w:szCs w:val="21"/>
          <w:lang w:val="fr-BE"/>
        </w:rPr>
      </w:pPr>
      <w:r w:rsidRPr="00B334F6">
        <w:rPr>
          <w:rFonts w:ascii="Calibri" w:hAnsi="Calibri" w:cs="Calibri"/>
          <w:i/>
          <w:sz w:val="21"/>
          <w:szCs w:val="21"/>
          <w:lang w:val="fr-BE"/>
        </w:rPr>
        <w:t>Magistrats Européens pour la D</w:t>
      </w:r>
      <w:r w:rsidR="00D81227">
        <w:rPr>
          <w:rFonts w:ascii="Calibri" w:hAnsi="Calibri" w:cs="Calibri"/>
          <w:i/>
          <w:sz w:val="21"/>
          <w:szCs w:val="21"/>
          <w:lang w:val="fr-BE"/>
        </w:rPr>
        <w:t>é</w:t>
      </w:r>
      <w:r w:rsidRPr="00B334F6">
        <w:rPr>
          <w:rFonts w:ascii="Calibri" w:hAnsi="Calibri" w:cs="Calibri"/>
          <w:i/>
          <w:sz w:val="21"/>
          <w:szCs w:val="21"/>
          <w:lang w:val="fr-BE"/>
        </w:rPr>
        <w:t>mocratie et les Libertés</w:t>
      </w:r>
      <w:r w:rsidRPr="00B334F6">
        <w:rPr>
          <w:rFonts w:ascii="Calibri" w:hAnsi="Calibri" w:cs="Calibri"/>
          <w:sz w:val="21"/>
          <w:szCs w:val="21"/>
          <w:lang w:val="fr-BE"/>
        </w:rPr>
        <w:t xml:space="preserve"> (MEDEL)</w:t>
      </w:r>
    </w:p>
    <w:p w14:paraId="2E2D4D86" w14:textId="77777777" w:rsidR="00653F23" w:rsidRPr="00B334F6" w:rsidRDefault="00653F23" w:rsidP="00653F23">
      <w:pPr>
        <w:spacing w:after="180" w:line="274" w:lineRule="auto"/>
        <w:jc w:val="both"/>
        <w:rPr>
          <w:rFonts w:ascii="Calibri" w:hAnsi="Calibri" w:cs="Calibri"/>
          <w:sz w:val="21"/>
          <w:szCs w:val="21"/>
          <w:lang w:val="fr-BE"/>
        </w:rPr>
      </w:pPr>
    </w:p>
    <w:p w14:paraId="1B03DF82" w14:textId="55138D36" w:rsidR="0054022D" w:rsidRPr="00653F23" w:rsidRDefault="00653F23" w:rsidP="008172B0">
      <w:pPr>
        <w:spacing w:after="180" w:line="274" w:lineRule="auto"/>
        <w:jc w:val="both"/>
        <w:rPr>
          <w:rFonts w:ascii="Calibri" w:hAnsi="Calibri" w:cs="Calibri"/>
          <w:sz w:val="21"/>
          <w:szCs w:val="21"/>
          <w:lang w:val="en-GB"/>
        </w:rPr>
      </w:pPr>
      <w:r w:rsidRPr="00653F23">
        <w:rPr>
          <w:rFonts w:ascii="Calibri" w:hAnsi="Calibri" w:cs="Calibri"/>
          <w:sz w:val="21"/>
          <w:szCs w:val="21"/>
          <w:lang w:val="en-GB"/>
        </w:rPr>
        <w:t xml:space="preserve">represented by </w:t>
      </w:r>
      <w:r w:rsidR="008172B0" w:rsidRPr="008172B0">
        <w:rPr>
          <w:rFonts w:ascii="Calibri" w:hAnsi="Calibri" w:cs="Calibri"/>
          <w:sz w:val="21"/>
          <w:szCs w:val="21"/>
          <w:lang w:val="en-GB"/>
        </w:rPr>
        <w:t xml:space="preserve">Carsten </w:t>
      </w:r>
      <w:proofErr w:type="spellStart"/>
      <w:r w:rsidR="008172B0" w:rsidRPr="008172B0">
        <w:rPr>
          <w:rFonts w:ascii="Calibri" w:hAnsi="Calibri" w:cs="Calibri"/>
          <w:sz w:val="21"/>
          <w:szCs w:val="21"/>
          <w:lang w:val="en-GB"/>
        </w:rPr>
        <w:t>Zatschler</w:t>
      </w:r>
      <w:proofErr w:type="spellEnd"/>
      <w:r w:rsidR="008172B0" w:rsidRPr="008172B0">
        <w:rPr>
          <w:rFonts w:ascii="Calibri" w:hAnsi="Calibri" w:cs="Calibri"/>
          <w:sz w:val="21"/>
          <w:szCs w:val="21"/>
          <w:lang w:val="en-GB"/>
        </w:rPr>
        <w:t xml:space="preserve"> SC</w:t>
      </w:r>
      <w:r w:rsidR="008172B0">
        <w:rPr>
          <w:rFonts w:ascii="Calibri" w:hAnsi="Calibri" w:cs="Calibri"/>
          <w:sz w:val="21"/>
          <w:szCs w:val="21"/>
          <w:lang w:val="en-GB"/>
        </w:rPr>
        <w:t xml:space="preserve">, </w:t>
      </w:r>
      <w:r w:rsidR="008172B0" w:rsidRPr="008172B0">
        <w:rPr>
          <w:rFonts w:ascii="Calibri" w:hAnsi="Calibri" w:cs="Calibri"/>
          <w:sz w:val="21"/>
          <w:szCs w:val="21"/>
          <w:lang w:val="en-GB"/>
        </w:rPr>
        <w:t>Emily Egan McGrath BL</w:t>
      </w:r>
      <w:r w:rsidR="008172B0">
        <w:rPr>
          <w:rFonts w:ascii="Calibri" w:hAnsi="Calibri" w:cs="Calibri"/>
          <w:sz w:val="21"/>
          <w:szCs w:val="21"/>
          <w:lang w:val="en-GB"/>
        </w:rPr>
        <w:t xml:space="preserve">, </w:t>
      </w:r>
      <w:r w:rsidR="008172B0" w:rsidRPr="008172B0">
        <w:rPr>
          <w:rFonts w:ascii="Calibri" w:hAnsi="Calibri" w:cs="Calibri"/>
          <w:sz w:val="21"/>
          <w:szCs w:val="21"/>
          <w:lang w:val="en-GB"/>
        </w:rPr>
        <w:t>Barristers</w:t>
      </w:r>
      <w:r w:rsidR="008172B0">
        <w:rPr>
          <w:rFonts w:ascii="Calibri" w:hAnsi="Calibri" w:cs="Calibri"/>
          <w:sz w:val="21"/>
          <w:szCs w:val="21"/>
          <w:lang w:val="en-GB"/>
        </w:rPr>
        <w:t xml:space="preserve">, assisted by </w:t>
      </w:r>
      <w:r w:rsidR="008172B0" w:rsidRPr="008172B0">
        <w:rPr>
          <w:rFonts w:ascii="Calibri" w:hAnsi="Calibri" w:cs="Calibri"/>
          <w:sz w:val="21"/>
          <w:szCs w:val="21"/>
          <w:lang w:val="en-GB"/>
        </w:rPr>
        <w:t>Anne Bateman</w:t>
      </w:r>
      <w:r w:rsidR="008172B0">
        <w:rPr>
          <w:rFonts w:ascii="Calibri" w:hAnsi="Calibri" w:cs="Calibri"/>
          <w:sz w:val="21"/>
          <w:szCs w:val="21"/>
          <w:lang w:val="en-GB"/>
        </w:rPr>
        <w:t xml:space="preserve"> </w:t>
      </w:r>
      <w:r w:rsidR="008172B0" w:rsidRPr="008172B0">
        <w:rPr>
          <w:rFonts w:ascii="Calibri" w:hAnsi="Calibri" w:cs="Calibri"/>
          <w:sz w:val="21"/>
          <w:szCs w:val="21"/>
          <w:lang w:val="en-GB"/>
        </w:rPr>
        <w:t xml:space="preserve">and Maeve </w:t>
      </w:r>
      <w:proofErr w:type="spellStart"/>
      <w:r w:rsidR="008172B0" w:rsidRPr="008172B0">
        <w:rPr>
          <w:rFonts w:ascii="Calibri" w:hAnsi="Calibri" w:cs="Calibri"/>
          <w:sz w:val="21"/>
          <w:szCs w:val="21"/>
          <w:lang w:val="en-GB"/>
        </w:rPr>
        <w:t>Delargy</w:t>
      </w:r>
      <w:proofErr w:type="spellEnd"/>
      <w:r w:rsidR="008172B0" w:rsidRPr="008172B0">
        <w:rPr>
          <w:rFonts w:ascii="Calibri" w:hAnsi="Calibri" w:cs="Calibri"/>
          <w:sz w:val="21"/>
          <w:szCs w:val="21"/>
          <w:lang w:val="en-GB"/>
        </w:rPr>
        <w:t>, Solicitor</w:t>
      </w:r>
      <w:r w:rsidR="008172B0">
        <w:rPr>
          <w:rFonts w:ascii="Calibri" w:hAnsi="Calibri" w:cs="Calibri"/>
          <w:sz w:val="21"/>
          <w:szCs w:val="21"/>
          <w:lang w:val="en-GB"/>
        </w:rPr>
        <w:t>s</w:t>
      </w:r>
      <w:r w:rsidR="00402D7F">
        <w:rPr>
          <w:rFonts w:ascii="Calibri" w:hAnsi="Calibri" w:cs="Calibri"/>
          <w:sz w:val="21"/>
          <w:szCs w:val="21"/>
          <w:lang w:val="es-ES"/>
        </w:rPr>
        <w:t xml:space="preserve">, </w:t>
      </w:r>
      <w:r w:rsidR="00402D7F">
        <w:rPr>
          <w:rFonts w:ascii="Calibri" w:eastAsia="Calibri" w:hAnsi="Calibri" w:cs="Calibri"/>
          <w:sz w:val="21"/>
          <w:szCs w:val="21"/>
        </w:rPr>
        <w:t>of Philip Lee LLP,</w:t>
      </w:r>
    </w:p>
    <w:p w14:paraId="7EA22FD3" w14:textId="77777777" w:rsidR="00653F23" w:rsidRDefault="00653F23" w:rsidP="0054022D">
      <w:pPr>
        <w:spacing w:after="180" w:line="274" w:lineRule="auto"/>
        <w:jc w:val="both"/>
        <w:rPr>
          <w:rFonts w:ascii="Calibri" w:hAnsi="Calibri" w:cs="Calibri"/>
          <w:b/>
          <w:sz w:val="21"/>
          <w:szCs w:val="21"/>
          <w:lang w:val="en-GB"/>
        </w:rPr>
      </w:pPr>
    </w:p>
    <w:p w14:paraId="2F11BB4C" w14:textId="77777777" w:rsidR="0054022D" w:rsidRPr="0054022D" w:rsidRDefault="0054022D" w:rsidP="0054022D">
      <w:pPr>
        <w:spacing w:after="180" w:line="274" w:lineRule="auto"/>
        <w:jc w:val="both"/>
        <w:rPr>
          <w:rFonts w:ascii="Calibri" w:hAnsi="Calibri" w:cs="Calibri"/>
          <w:b/>
          <w:sz w:val="21"/>
          <w:szCs w:val="21"/>
          <w:lang w:val="en-GB"/>
        </w:rPr>
      </w:pPr>
      <w:r w:rsidRPr="0054022D">
        <w:rPr>
          <w:rFonts w:ascii="Calibri" w:hAnsi="Calibri" w:cs="Calibri"/>
          <w:b/>
          <w:sz w:val="21"/>
          <w:szCs w:val="21"/>
          <w:lang w:val="en-GB"/>
        </w:rPr>
        <w:t>have filed today before the Court of Justice of the European Union (CJEU) a lawsuit against the EU Council over its decision to unblock Recovery and Resilience funds for Poland.</w:t>
      </w:r>
    </w:p>
    <w:p w14:paraId="564B2002" w14:textId="65BBA27F"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 xml:space="preserve">The lawsuit is an action for annulment pursuant to Article 263 </w:t>
      </w:r>
      <w:r w:rsidR="00D81227">
        <w:rPr>
          <w:rFonts w:ascii="Calibri" w:hAnsi="Calibri" w:cs="Calibri"/>
          <w:sz w:val="21"/>
          <w:szCs w:val="21"/>
          <w:lang w:val="en-GB"/>
        </w:rPr>
        <w:t xml:space="preserve">of the </w:t>
      </w:r>
      <w:r w:rsidRPr="0054022D">
        <w:rPr>
          <w:rFonts w:ascii="Calibri" w:hAnsi="Calibri" w:cs="Calibri"/>
          <w:sz w:val="21"/>
          <w:szCs w:val="21"/>
          <w:lang w:val="en-GB"/>
        </w:rPr>
        <w:t>Treaty on the Functioning of the European Union (TFEU) against the Council Implementing Decision of 17 June 2022, addressed to the Republic of Poland,</w:t>
      </w:r>
      <w:r w:rsidRPr="0054022D">
        <w:rPr>
          <w:sz w:val="21"/>
          <w:lang w:val="hr-HR"/>
        </w:rPr>
        <w:t xml:space="preserve"> </w:t>
      </w:r>
      <w:r w:rsidRPr="0054022D">
        <w:rPr>
          <w:rFonts w:ascii="Calibri" w:hAnsi="Calibri" w:cs="Calibri"/>
          <w:sz w:val="21"/>
          <w:szCs w:val="21"/>
          <w:lang w:val="en-GB"/>
        </w:rPr>
        <w:t>adopted under Regulation (EU) 2021/241 of the European Parliament and of the Council of 12 February 2021, establishing the Recovery and Resilience Facility.</w:t>
      </w:r>
    </w:p>
    <w:p w14:paraId="1B17DEEB" w14:textId="77777777"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 xml:space="preserve">Each of the four organisations of judges has the mission to defend judicial independence and impartiality of judges everywhere in the EU; three of them have (associations of) judges from Poland as members. They argue as follows: </w:t>
      </w:r>
    </w:p>
    <w:p w14:paraId="7DCFB050" w14:textId="1AD33E2E"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 xml:space="preserve">The EU Council decided to unblock EU funds for Poland once three "milestones" are met: </w:t>
      </w:r>
      <w:r w:rsidR="00D81227">
        <w:rPr>
          <w:rFonts w:ascii="Calibri" w:hAnsi="Calibri" w:cs="Calibri"/>
          <w:sz w:val="21"/>
          <w:szCs w:val="21"/>
          <w:lang w:val="en-GB"/>
        </w:rPr>
        <w:t xml:space="preserve">(1) </w:t>
      </w:r>
      <w:r w:rsidRPr="0054022D">
        <w:rPr>
          <w:rFonts w:ascii="Calibri" w:hAnsi="Calibri" w:cs="Calibri"/>
          <w:sz w:val="21"/>
          <w:szCs w:val="21"/>
          <w:lang w:val="en-GB"/>
        </w:rPr>
        <w:t xml:space="preserve">the Disciplinary Chamber of the Supreme Court will have to be disbanded and replaced with an independent court; </w:t>
      </w:r>
      <w:r w:rsidR="00D81227">
        <w:rPr>
          <w:rFonts w:ascii="Calibri" w:hAnsi="Calibri" w:cs="Calibri"/>
          <w:sz w:val="21"/>
          <w:szCs w:val="21"/>
          <w:lang w:val="en-GB"/>
        </w:rPr>
        <w:t xml:space="preserve">(2) </w:t>
      </w:r>
      <w:r w:rsidRPr="0054022D">
        <w:rPr>
          <w:rFonts w:ascii="Calibri" w:hAnsi="Calibri" w:cs="Calibri"/>
          <w:sz w:val="21"/>
          <w:szCs w:val="21"/>
          <w:lang w:val="en-GB"/>
        </w:rPr>
        <w:t xml:space="preserve">the disciplinary regime must be reformed; </w:t>
      </w:r>
      <w:r w:rsidR="00D81227">
        <w:rPr>
          <w:rFonts w:ascii="Calibri" w:hAnsi="Calibri" w:cs="Calibri"/>
          <w:sz w:val="21"/>
          <w:szCs w:val="21"/>
          <w:lang w:val="en-GB"/>
        </w:rPr>
        <w:t xml:space="preserve">(3) </w:t>
      </w:r>
      <w:r w:rsidRPr="0054022D">
        <w:rPr>
          <w:rFonts w:ascii="Calibri" w:hAnsi="Calibri" w:cs="Calibri"/>
          <w:sz w:val="21"/>
          <w:szCs w:val="21"/>
          <w:lang w:val="en-GB"/>
        </w:rPr>
        <w:t>judges who have been affected by the decisions taken by the Disciplinary Chamber will have the right to have their cases reviewed by the new chamber.</w:t>
      </w:r>
    </w:p>
    <w:p w14:paraId="23ABF030" w14:textId="77777777"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The four European organisations of judges argue that these milestones fall short of what</w:t>
      </w:r>
      <w:r>
        <w:rPr>
          <w:rFonts w:ascii="Calibri" w:hAnsi="Calibri" w:cs="Calibri"/>
          <w:sz w:val="21"/>
          <w:szCs w:val="21"/>
          <w:lang w:val="en-GB"/>
        </w:rPr>
        <w:t xml:space="preserve"> is required to ensure effective </w:t>
      </w:r>
      <w:r w:rsidRPr="0054022D">
        <w:rPr>
          <w:rFonts w:ascii="Calibri" w:hAnsi="Calibri" w:cs="Calibri"/>
          <w:sz w:val="21"/>
          <w:szCs w:val="21"/>
          <w:lang w:val="en-GB"/>
        </w:rPr>
        <w:t>protection of the independence of judges and the judiciary and disregard the judgments of the CJEU on the matter.</w:t>
      </w:r>
    </w:p>
    <w:p w14:paraId="162A367C" w14:textId="77777777" w:rsidR="0054022D" w:rsidRPr="0054022D" w:rsidRDefault="0054022D" w:rsidP="0054022D">
      <w:pPr>
        <w:spacing w:after="180" w:line="274" w:lineRule="auto"/>
        <w:jc w:val="both"/>
        <w:rPr>
          <w:rFonts w:ascii="Calibri" w:hAnsi="Calibri" w:cs="Calibri"/>
          <w:sz w:val="21"/>
          <w:szCs w:val="21"/>
          <w:lang w:val="en-GB"/>
        </w:rPr>
      </w:pPr>
    </w:p>
    <w:p w14:paraId="6C78ECBD" w14:textId="4724D710"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The decision</w:t>
      </w:r>
      <w:r w:rsidR="00D81227">
        <w:rPr>
          <w:rFonts w:ascii="Calibri" w:hAnsi="Calibri" w:cs="Calibri"/>
          <w:sz w:val="21"/>
          <w:szCs w:val="21"/>
          <w:lang w:val="en-GB"/>
        </w:rPr>
        <w:t xml:space="preserve"> of the EU Council</w:t>
      </w:r>
      <w:r w:rsidRPr="0054022D">
        <w:rPr>
          <w:rFonts w:ascii="Calibri" w:hAnsi="Calibri" w:cs="Calibri"/>
          <w:sz w:val="21"/>
          <w:szCs w:val="21"/>
          <w:lang w:val="en-GB"/>
        </w:rPr>
        <w:t xml:space="preserve"> harms the position of the suspended judges in Poland: for example, the CJEU has ruled that the Polish judges affected by unlawful disciplinary procedures should be reinstated at once, without delay or a procedure, while the</w:t>
      </w:r>
      <w:r w:rsidR="00D81227">
        <w:rPr>
          <w:rFonts w:ascii="Calibri" w:hAnsi="Calibri" w:cs="Calibri"/>
          <w:sz w:val="21"/>
          <w:szCs w:val="21"/>
          <w:lang w:val="en-GB"/>
        </w:rPr>
        <w:t xml:space="preserve"> third</w:t>
      </w:r>
      <w:r w:rsidRPr="0054022D">
        <w:rPr>
          <w:rFonts w:ascii="Calibri" w:hAnsi="Calibri" w:cs="Calibri"/>
          <w:sz w:val="21"/>
          <w:szCs w:val="21"/>
          <w:lang w:val="en-GB"/>
        </w:rPr>
        <w:t xml:space="preserve"> milestone would introduce a procedure of more than a year with an uncertain outcome.</w:t>
      </w:r>
    </w:p>
    <w:p w14:paraId="761F099D" w14:textId="77777777" w:rsidR="0054022D" w:rsidRPr="0054022D" w:rsidRDefault="0054022D" w:rsidP="0054022D">
      <w:pPr>
        <w:spacing w:after="180" w:line="274" w:lineRule="auto"/>
        <w:jc w:val="both"/>
        <w:rPr>
          <w:rFonts w:ascii="Calibri" w:hAnsi="Calibri" w:cs="Calibri"/>
          <w:color w:val="000000" w:themeColor="text1"/>
          <w:sz w:val="21"/>
          <w:szCs w:val="21"/>
          <w:lang w:val="en-GB"/>
        </w:rPr>
      </w:pPr>
      <w:r w:rsidRPr="0054022D">
        <w:rPr>
          <w:rFonts w:ascii="Calibri" w:hAnsi="Calibri" w:cs="Calibri"/>
          <w:sz w:val="21"/>
          <w:szCs w:val="21"/>
          <w:lang w:val="en-GB"/>
        </w:rPr>
        <w:t>This decision also harms the European judiciary as a whole and the position of every single European judge. All judges of every single Member State are also European judges, having to apply EU Law, in a system based on mutual trust. If the judiciary of one or more Member States no longer offers guarantees of independence and respect for the basic principles of the Rule of Law, the entire European judiciary is undeniably affected</w:t>
      </w:r>
      <w:r>
        <w:rPr>
          <w:rFonts w:ascii="Calibri" w:hAnsi="Calibri" w:cs="Calibri"/>
          <w:sz w:val="21"/>
          <w:szCs w:val="21"/>
          <w:lang w:val="en-GB"/>
        </w:rPr>
        <w:t xml:space="preserve"> </w:t>
      </w:r>
      <w:r w:rsidRPr="0054022D">
        <w:rPr>
          <w:rFonts w:ascii="Calibri" w:hAnsi="Calibri" w:cs="Calibri"/>
          <w:color w:val="000000" w:themeColor="text1"/>
          <w:sz w:val="21"/>
          <w:szCs w:val="21"/>
          <w:lang w:val="en-GB"/>
        </w:rPr>
        <w:t>(so called “</w:t>
      </w:r>
      <w:proofErr w:type="spellStart"/>
      <w:r w:rsidRPr="0054022D">
        <w:rPr>
          <w:rFonts w:ascii="Calibri" w:hAnsi="Calibri" w:cs="Calibri"/>
          <w:color w:val="000000" w:themeColor="text1"/>
          <w:sz w:val="21"/>
          <w:szCs w:val="21"/>
          <w:lang w:val="en-GB"/>
        </w:rPr>
        <w:t>spillover</w:t>
      </w:r>
      <w:proofErr w:type="spellEnd"/>
      <w:r w:rsidRPr="0054022D">
        <w:rPr>
          <w:rFonts w:ascii="Calibri" w:hAnsi="Calibri" w:cs="Calibri"/>
          <w:color w:val="000000" w:themeColor="text1"/>
          <w:sz w:val="21"/>
          <w:szCs w:val="21"/>
          <w:lang w:val="en-GB"/>
        </w:rPr>
        <w:t xml:space="preserve"> effect”). </w:t>
      </w:r>
    </w:p>
    <w:p w14:paraId="1FC0CF16" w14:textId="77777777" w:rsidR="0054022D" w:rsidRPr="0054022D" w:rsidRDefault="0054022D" w:rsidP="0054022D">
      <w:pPr>
        <w:spacing w:after="180" w:line="274" w:lineRule="auto"/>
        <w:jc w:val="both"/>
        <w:rPr>
          <w:rFonts w:ascii="Calibri" w:hAnsi="Calibri" w:cs="Calibri"/>
          <w:sz w:val="21"/>
          <w:szCs w:val="21"/>
          <w:lang w:val="en-GB"/>
        </w:rPr>
      </w:pPr>
      <w:r w:rsidRPr="0054022D">
        <w:rPr>
          <w:rFonts w:ascii="Calibri" w:hAnsi="Calibri" w:cs="Calibri"/>
          <w:sz w:val="21"/>
          <w:szCs w:val="21"/>
          <w:lang w:val="en-GB"/>
        </w:rPr>
        <w:t xml:space="preserve">The reason for asking the annulment of the EU Council’s decision is to make explicit the principle that judgments of the CJEU on the subject of the independence of judiciaries should be enforced without delay and in full, and that EU Institutions cannot </w:t>
      </w:r>
      <w:r w:rsidRPr="0054022D">
        <w:rPr>
          <w:rFonts w:ascii="Calibri" w:hAnsi="Calibri" w:cs="Calibri"/>
          <w:color w:val="000000" w:themeColor="text1"/>
          <w:sz w:val="21"/>
          <w:szCs w:val="21"/>
          <w:lang w:val="en-GB"/>
        </w:rPr>
        <w:t xml:space="preserve">even partly </w:t>
      </w:r>
      <w:r w:rsidRPr="0054022D">
        <w:rPr>
          <w:rFonts w:ascii="Calibri" w:hAnsi="Calibri" w:cs="Calibri"/>
          <w:sz w:val="21"/>
          <w:szCs w:val="21"/>
          <w:lang w:val="en-GB"/>
        </w:rPr>
        <w:t xml:space="preserve">act </w:t>
      </w:r>
      <w:r w:rsidRPr="0054022D">
        <w:rPr>
          <w:rFonts w:ascii="Calibri" w:hAnsi="Calibri" w:cs="Calibri"/>
          <w:color w:val="000000" w:themeColor="text1"/>
          <w:sz w:val="21"/>
          <w:szCs w:val="21"/>
          <w:lang w:val="en-GB"/>
        </w:rPr>
        <w:t xml:space="preserve">incoherently with </w:t>
      </w:r>
      <w:r w:rsidRPr="0054022D">
        <w:rPr>
          <w:rFonts w:ascii="Calibri" w:hAnsi="Calibri" w:cs="Calibri"/>
          <w:sz w:val="21"/>
          <w:szCs w:val="21"/>
          <w:lang w:val="en-GB"/>
        </w:rPr>
        <w:t xml:space="preserve">them should be made explicit by this lawsuit. The EU Council decision violates this principle, because there is no full – i.e. unconditional - enforcement of CJEU judgements. </w:t>
      </w:r>
    </w:p>
    <w:p w14:paraId="42D54CFE" w14:textId="24E8B027" w:rsidR="0054022D" w:rsidRDefault="0054022D" w:rsidP="0054022D">
      <w:pPr>
        <w:spacing w:after="180" w:line="274" w:lineRule="auto"/>
        <w:jc w:val="both"/>
        <w:rPr>
          <w:rFonts w:ascii="Calibri" w:hAnsi="Calibri" w:cs="Calibri"/>
          <w:b/>
          <w:sz w:val="21"/>
          <w:szCs w:val="21"/>
          <w:lang w:val="en-GB"/>
        </w:rPr>
      </w:pPr>
      <w:r w:rsidRPr="0054022D">
        <w:rPr>
          <w:rFonts w:ascii="Calibri" w:hAnsi="Calibri" w:cs="Calibri"/>
          <w:b/>
          <w:sz w:val="21"/>
          <w:szCs w:val="21"/>
          <w:lang w:val="en-GB"/>
        </w:rPr>
        <w:t>The goal of the lawsuit is to establish the above-mentioned principle and to prevent a Commission decision to unblock EU funds for Poland until the CJEU judgements are fully and completely enforced.</w:t>
      </w:r>
    </w:p>
    <w:p w14:paraId="0DBA91D3" w14:textId="0D523910" w:rsidR="00A02D5A" w:rsidRPr="00A02D5A" w:rsidRDefault="00A02D5A" w:rsidP="0054022D">
      <w:pPr>
        <w:spacing w:after="180" w:line="274" w:lineRule="auto"/>
        <w:jc w:val="both"/>
        <w:rPr>
          <w:rFonts w:ascii="Calibri" w:hAnsi="Calibri" w:cs="Calibri"/>
          <w:b/>
          <w:sz w:val="21"/>
          <w:szCs w:val="21"/>
          <w:lang w:val="en-GB"/>
        </w:rPr>
      </w:pPr>
      <w:r w:rsidRPr="0054022D">
        <w:rPr>
          <w:rFonts w:ascii="Calibri" w:hAnsi="Calibri" w:cs="Calibri"/>
          <w:sz w:val="21"/>
          <w:szCs w:val="21"/>
          <w:lang w:val="en-GB"/>
        </w:rPr>
        <w:t xml:space="preserve">The </w:t>
      </w:r>
      <w:r>
        <w:rPr>
          <w:rFonts w:ascii="Calibri" w:hAnsi="Calibri" w:cs="Calibri"/>
          <w:sz w:val="21"/>
          <w:szCs w:val="21"/>
          <w:lang w:val="en-GB"/>
        </w:rPr>
        <w:t xml:space="preserve">support provided by </w:t>
      </w:r>
      <w:r>
        <w:rPr>
          <w:rFonts w:ascii="Calibri" w:hAnsi="Calibri" w:cs="Calibri"/>
          <w:i/>
          <w:sz w:val="21"/>
          <w:szCs w:val="21"/>
          <w:lang w:val="en-GB"/>
        </w:rPr>
        <w:t>The Good Lobby Profs</w:t>
      </w:r>
      <w:r>
        <w:rPr>
          <w:rFonts w:ascii="Calibri" w:hAnsi="Calibri" w:cs="Calibri"/>
          <w:sz w:val="21"/>
          <w:szCs w:val="21"/>
          <w:lang w:val="en-GB"/>
        </w:rPr>
        <w:t xml:space="preserve"> is gratefully acknowledged.</w:t>
      </w:r>
    </w:p>
    <w:p w14:paraId="0BF7897D" w14:textId="77777777" w:rsidR="0054022D" w:rsidRPr="0054022D" w:rsidRDefault="0054022D" w:rsidP="0054022D">
      <w:pPr>
        <w:rPr>
          <w:sz w:val="21"/>
          <w:szCs w:val="21"/>
          <w:lang w:val="en-GB"/>
        </w:rPr>
      </w:pPr>
      <w:r w:rsidRPr="0054022D">
        <w:rPr>
          <w:sz w:val="21"/>
          <w:szCs w:val="21"/>
          <w:lang w:val="en-GB"/>
        </w:rPr>
        <w:br w:type="page"/>
      </w:r>
    </w:p>
    <w:p w14:paraId="32623263" w14:textId="77777777" w:rsidR="0054022D" w:rsidRPr="0054022D" w:rsidRDefault="0054022D" w:rsidP="0054022D">
      <w:pPr>
        <w:spacing w:after="180" w:line="274" w:lineRule="auto"/>
        <w:jc w:val="both"/>
        <w:rPr>
          <w:sz w:val="21"/>
          <w:szCs w:val="21"/>
          <w:lang w:val="en-GB"/>
        </w:rPr>
      </w:pPr>
    </w:p>
    <w:p w14:paraId="7C33DFB8" w14:textId="77777777" w:rsidR="0054022D" w:rsidRPr="0054022D" w:rsidRDefault="0054022D" w:rsidP="0054022D">
      <w:pPr>
        <w:suppressAutoHyphens/>
        <w:autoSpaceDN w:val="0"/>
        <w:jc w:val="both"/>
        <w:textAlignment w:val="baseline"/>
        <w:rPr>
          <w:rFonts w:ascii="Calibri" w:eastAsia="Calibri" w:hAnsi="Calibri" w:cs="Times New Roman"/>
          <w:i/>
          <w:sz w:val="21"/>
          <w:szCs w:val="21"/>
          <w:lang w:val="en-GB"/>
        </w:rPr>
      </w:pPr>
      <w:r w:rsidRPr="0054022D">
        <w:rPr>
          <w:rFonts w:ascii="Calibri" w:eastAsia="Calibri" w:hAnsi="Calibri" w:cs="Times New Roman"/>
          <w:b/>
          <w:i/>
          <w:iCs/>
          <w:sz w:val="21"/>
          <w:szCs w:val="21"/>
          <w:lang w:val="en-GB"/>
        </w:rPr>
        <w:t>The Association of European Administrative Judges</w:t>
      </w:r>
      <w:r w:rsidRPr="0054022D">
        <w:rPr>
          <w:rFonts w:ascii="Calibri" w:eastAsia="Calibri" w:hAnsi="Calibri" w:cs="Times New Roman"/>
          <w:b/>
          <w:i/>
          <w:sz w:val="21"/>
          <w:szCs w:val="21"/>
          <w:lang w:val="en-GB"/>
        </w:rPr>
        <w:t xml:space="preserve"> (AEAJ) </w:t>
      </w:r>
      <w:r w:rsidRPr="0054022D">
        <w:rPr>
          <w:rFonts w:ascii="Calibri" w:eastAsia="Calibri" w:hAnsi="Calibri" w:cs="Times New Roman"/>
          <w:i/>
          <w:sz w:val="21"/>
          <w:szCs w:val="21"/>
          <w:lang w:val="en-GB"/>
        </w:rPr>
        <w:t xml:space="preserve">was founded in 2000 as a European-wide apex association of national associations of administrative judges and is open to membership of associations (as well as individual members) of all countries which are member of the Council of Europe. For the time being, it encompasses members of 34 European countries and represents approximately 6000 administrative judges. Among others, its objectives are not only to broaden the knowledge and exchange on matters of joint legal interest among administrative judges in Europe but also to strengthen and promote the professional interests of administrative judges, which includes the defence of judicial independence in all its various aspects. </w:t>
      </w:r>
    </w:p>
    <w:p w14:paraId="6D1A9B4A" w14:textId="77777777" w:rsidR="0054022D" w:rsidRPr="0054022D" w:rsidRDefault="0054022D" w:rsidP="0054022D">
      <w:pPr>
        <w:suppressAutoHyphens/>
        <w:autoSpaceDN w:val="0"/>
        <w:jc w:val="both"/>
        <w:textAlignment w:val="baseline"/>
        <w:rPr>
          <w:rFonts w:ascii="Calibri" w:eastAsia="Calibri" w:hAnsi="Calibri" w:cs="Times New Roman"/>
          <w:i/>
          <w:sz w:val="21"/>
          <w:szCs w:val="21"/>
          <w:lang w:val="en-GB"/>
        </w:rPr>
      </w:pPr>
      <w:r w:rsidRPr="0054022D">
        <w:rPr>
          <w:rFonts w:ascii="Calibri" w:eastAsia="Calibri" w:hAnsi="Calibri" w:cs="Times New Roman"/>
          <w:i/>
          <w:sz w:val="21"/>
          <w:szCs w:val="21"/>
          <w:lang w:val="en-GB"/>
        </w:rPr>
        <w:t xml:space="preserve">Website: </w:t>
      </w:r>
      <w:hyperlink r:id="rId7" w:history="1">
        <w:r w:rsidRPr="0054022D">
          <w:rPr>
            <w:rFonts w:ascii="Calibri" w:eastAsia="Calibri" w:hAnsi="Calibri" w:cs="Times New Roman"/>
            <w:i/>
            <w:color w:val="0000FF"/>
            <w:sz w:val="21"/>
            <w:szCs w:val="21"/>
            <w:u w:val="single"/>
            <w:lang w:val="en-GB"/>
          </w:rPr>
          <w:t>http://www.aeaj.org</w:t>
        </w:r>
      </w:hyperlink>
      <w:r w:rsidRPr="0054022D">
        <w:rPr>
          <w:rFonts w:ascii="Calibri" w:eastAsia="Calibri" w:hAnsi="Calibri" w:cs="Times New Roman"/>
          <w:i/>
          <w:sz w:val="21"/>
          <w:szCs w:val="21"/>
          <w:lang w:val="en-GB"/>
        </w:rPr>
        <w:t xml:space="preserve"> </w:t>
      </w:r>
    </w:p>
    <w:p w14:paraId="30C4530E" w14:textId="77777777" w:rsidR="0054022D" w:rsidRPr="0054022D" w:rsidRDefault="0054022D" w:rsidP="0054022D">
      <w:pPr>
        <w:suppressAutoHyphens/>
        <w:autoSpaceDN w:val="0"/>
        <w:jc w:val="both"/>
        <w:textAlignment w:val="baseline"/>
        <w:rPr>
          <w:rFonts w:ascii="Calibri" w:eastAsia="Calibri" w:hAnsi="Calibri" w:cs="Times New Roman"/>
          <w:i/>
          <w:sz w:val="21"/>
          <w:szCs w:val="21"/>
          <w:lang w:val="en-GB"/>
        </w:rPr>
      </w:pPr>
      <w:r w:rsidRPr="0054022D">
        <w:rPr>
          <w:rFonts w:ascii="Calibri" w:eastAsia="Calibri" w:hAnsi="Calibri" w:cs="Times New Roman"/>
          <w:i/>
          <w:sz w:val="21"/>
          <w:szCs w:val="21"/>
          <w:lang w:val="en-GB"/>
        </w:rPr>
        <w:t>Contact: Edith Zeller (President) + 43</w:t>
      </w:r>
      <w:r>
        <w:rPr>
          <w:rFonts w:ascii="Calibri" w:eastAsia="Calibri" w:hAnsi="Calibri" w:cs="Times New Roman"/>
          <w:i/>
          <w:sz w:val="21"/>
          <w:szCs w:val="21"/>
          <w:lang w:val="en-GB"/>
        </w:rPr>
        <w:t xml:space="preserve"> </w:t>
      </w:r>
      <w:r w:rsidRPr="0054022D">
        <w:rPr>
          <w:rFonts w:ascii="Calibri" w:eastAsia="Calibri" w:hAnsi="Calibri" w:cs="Times New Roman"/>
          <w:i/>
          <w:sz w:val="21"/>
          <w:szCs w:val="21"/>
          <w:lang w:val="en-GB"/>
        </w:rPr>
        <w:t>676</w:t>
      </w:r>
      <w:r>
        <w:rPr>
          <w:rFonts w:ascii="Calibri" w:eastAsia="Calibri" w:hAnsi="Calibri" w:cs="Times New Roman"/>
          <w:i/>
          <w:sz w:val="21"/>
          <w:szCs w:val="21"/>
          <w:lang w:val="en-GB"/>
        </w:rPr>
        <w:t xml:space="preserve"> </w:t>
      </w:r>
      <w:r w:rsidRPr="0054022D">
        <w:rPr>
          <w:rFonts w:ascii="Calibri" w:eastAsia="Calibri" w:hAnsi="Calibri" w:cs="Times New Roman"/>
          <w:i/>
          <w:sz w:val="21"/>
          <w:szCs w:val="21"/>
          <w:lang w:val="en-GB"/>
        </w:rPr>
        <w:t>629</w:t>
      </w:r>
      <w:r>
        <w:rPr>
          <w:rFonts w:ascii="Calibri" w:eastAsia="Calibri" w:hAnsi="Calibri" w:cs="Times New Roman"/>
          <w:i/>
          <w:sz w:val="21"/>
          <w:szCs w:val="21"/>
          <w:lang w:val="en-GB"/>
        </w:rPr>
        <w:t xml:space="preserve"> </w:t>
      </w:r>
      <w:r w:rsidRPr="0054022D">
        <w:rPr>
          <w:rFonts w:ascii="Calibri" w:eastAsia="Calibri" w:hAnsi="Calibri" w:cs="Times New Roman"/>
          <w:i/>
          <w:sz w:val="21"/>
          <w:szCs w:val="21"/>
          <w:lang w:val="en-GB"/>
        </w:rPr>
        <w:t xml:space="preserve">1840 / </w:t>
      </w:r>
      <w:hyperlink r:id="rId8" w:history="1">
        <w:r w:rsidRPr="0054022D">
          <w:rPr>
            <w:rFonts w:ascii="Calibri" w:eastAsia="Calibri" w:hAnsi="Calibri" w:cs="Times New Roman"/>
            <w:i/>
            <w:color w:val="0000FF"/>
            <w:sz w:val="21"/>
            <w:szCs w:val="21"/>
            <w:u w:val="single"/>
            <w:lang w:val="en-GB"/>
          </w:rPr>
          <w:t>edith.zeller@vgw.wien.gv.at</w:t>
        </w:r>
      </w:hyperlink>
    </w:p>
    <w:p w14:paraId="76B30C96" w14:textId="77777777" w:rsidR="0054022D" w:rsidRPr="0054022D" w:rsidRDefault="0054022D" w:rsidP="0054022D">
      <w:pPr>
        <w:suppressAutoHyphens/>
        <w:autoSpaceDN w:val="0"/>
        <w:jc w:val="both"/>
        <w:textAlignment w:val="baseline"/>
        <w:rPr>
          <w:rFonts w:ascii="Calibri" w:eastAsia="Calibri" w:hAnsi="Calibri" w:cs="Times New Roman"/>
          <w:b/>
          <w:i/>
          <w:color w:val="FF0000"/>
          <w:sz w:val="21"/>
          <w:szCs w:val="21"/>
          <w:lang w:val="en-GB"/>
        </w:rPr>
      </w:pPr>
    </w:p>
    <w:p w14:paraId="4DF6C1CA" w14:textId="2C6C366D" w:rsidR="0054022D" w:rsidRPr="0054022D" w:rsidRDefault="0054022D" w:rsidP="0054022D">
      <w:pPr>
        <w:suppressAutoHyphens/>
        <w:autoSpaceDN w:val="0"/>
        <w:jc w:val="both"/>
        <w:textAlignment w:val="baseline"/>
        <w:rPr>
          <w:rFonts w:ascii="Calibri" w:eastAsia="Calibri" w:hAnsi="Calibri" w:cs="Times New Roman"/>
          <w:i/>
          <w:color w:val="000000" w:themeColor="text1"/>
          <w:sz w:val="21"/>
          <w:szCs w:val="21"/>
          <w:lang w:val="en-GB"/>
        </w:rPr>
      </w:pPr>
      <w:r w:rsidRPr="0054022D">
        <w:rPr>
          <w:rFonts w:ascii="Calibri" w:eastAsia="Calibri" w:hAnsi="Calibri" w:cs="Times New Roman"/>
          <w:i/>
          <w:color w:val="000000" w:themeColor="text1"/>
          <w:szCs w:val="21"/>
          <w:lang w:val="en-GB"/>
        </w:rPr>
        <w:t xml:space="preserve">The </w:t>
      </w:r>
      <w:r w:rsidRPr="0054022D">
        <w:rPr>
          <w:rFonts w:ascii="Calibri" w:eastAsia="Calibri" w:hAnsi="Calibri" w:cs="Times New Roman"/>
          <w:b/>
          <w:i/>
          <w:color w:val="000000" w:themeColor="text1"/>
          <w:szCs w:val="21"/>
          <w:lang w:val="en-GB"/>
        </w:rPr>
        <w:t>International Association of Judges</w:t>
      </w:r>
      <w:r w:rsidRPr="0054022D">
        <w:rPr>
          <w:rFonts w:ascii="Calibri" w:eastAsia="Calibri" w:hAnsi="Calibri" w:cs="Times New Roman"/>
          <w:i/>
          <w:color w:val="000000" w:themeColor="text1"/>
          <w:szCs w:val="21"/>
          <w:lang w:val="en-GB"/>
        </w:rPr>
        <w:t xml:space="preserve"> was founded in Salzburg (Austria) in 1953. It is a professional, non-political, international organisation, bringing together national associations of judges, not individual judges, approved by the Central Council for admission to the Association.</w:t>
      </w:r>
      <w:r w:rsidRPr="0054022D">
        <w:rPr>
          <w:rFonts w:ascii="Calibri" w:eastAsia="Calibri" w:hAnsi="Calibri" w:cs="Times New Roman"/>
          <w:i/>
          <w:color w:val="000000" w:themeColor="text1"/>
          <w:sz w:val="21"/>
          <w:szCs w:val="21"/>
          <w:lang w:val="en-GB"/>
        </w:rPr>
        <w:t xml:space="preserve"> </w:t>
      </w:r>
      <w:r w:rsidRPr="0054022D">
        <w:rPr>
          <w:rFonts w:ascii="Calibri" w:eastAsia="Calibri" w:hAnsi="Calibri" w:cs="Times New Roman"/>
          <w:i/>
          <w:color w:val="000000" w:themeColor="text1"/>
          <w:szCs w:val="21"/>
          <w:lang w:val="en-GB"/>
        </w:rPr>
        <w:t>The main aim of the Association is to safeguard the independence of the judiciary, which is an essential requirement of the judicial function, guaranteeing human rights and freedom.</w:t>
      </w:r>
      <w:r w:rsidRPr="0054022D">
        <w:rPr>
          <w:rFonts w:ascii="Calibri" w:eastAsia="Calibri" w:hAnsi="Calibri" w:cs="Times New Roman"/>
          <w:i/>
          <w:color w:val="000000" w:themeColor="text1"/>
          <w:sz w:val="21"/>
          <w:szCs w:val="21"/>
          <w:lang w:val="en-GB"/>
        </w:rPr>
        <w:t xml:space="preserve"> </w:t>
      </w:r>
      <w:r w:rsidRPr="0054022D">
        <w:rPr>
          <w:rFonts w:ascii="Calibri" w:eastAsia="Calibri" w:hAnsi="Calibri" w:cs="Times New Roman"/>
          <w:i/>
          <w:color w:val="000000" w:themeColor="text1"/>
          <w:szCs w:val="21"/>
          <w:lang w:val="en-GB"/>
        </w:rPr>
        <w:t>The organization currently encompasses 94 such national associations or representative groups, from five Continents.</w:t>
      </w:r>
      <w:r w:rsidRPr="0054022D">
        <w:rPr>
          <w:rFonts w:ascii="Calibri" w:eastAsia="Calibri" w:hAnsi="Calibri" w:cs="DejaVu Sans"/>
          <w:color w:val="000000" w:themeColor="text1"/>
          <w:lang w:val="en-GB"/>
        </w:rPr>
        <w:t xml:space="preserve"> </w:t>
      </w:r>
      <w:r w:rsidRPr="0054022D">
        <w:rPr>
          <w:rFonts w:ascii="Calibri" w:eastAsia="Calibri" w:hAnsi="Calibri" w:cs="Times New Roman"/>
          <w:i/>
          <w:color w:val="000000" w:themeColor="text1"/>
          <w:sz w:val="21"/>
          <w:szCs w:val="21"/>
          <w:lang w:val="en-GB"/>
        </w:rPr>
        <w:t xml:space="preserve"> The IAJ has four Regional Groups: the European Association of Judges, the </w:t>
      </w:r>
      <w:proofErr w:type="spellStart"/>
      <w:r w:rsidRPr="0054022D">
        <w:rPr>
          <w:rFonts w:ascii="Calibri" w:eastAsia="Calibri" w:hAnsi="Calibri" w:cs="Times New Roman"/>
          <w:i/>
          <w:color w:val="000000" w:themeColor="text1"/>
          <w:sz w:val="21"/>
          <w:szCs w:val="21"/>
          <w:lang w:val="en-GB"/>
        </w:rPr>
        <w:t>Ibero</w:t>
      </w:r>
      <w:proofErr w:type="spellEnd"/>
      <w:r w:rsidR="00D81227">
        <w:rPr>
          <w:rFonts w:ascii="Calibri" w:eastAsia="Calibri" w:hAnsi="Calibri" w:cs="Times New Roman"/>
          <w:i/>
          <w:color w:val="000000" w:themeColor="text1"/>
          <w:sz w:val="21"/>
          <w:szCs w:val="21"/>
          <w:lang w:val="en-GB"/>
        </w:rPr>
        <w:t>-A</w:t>
      </w:r>
      <w:r w:rsidRPr="0054022D">
        <w:rPr>
          <w:rFonts w:ascii="Calibri" w:eastAsia="Calibri" w:hAnsi="Calibri" w:cs="Times New Roman"/>
          <w:i/>
          <w:color w:val="000000" w:themeColor="text1"/>
          <w:sz w:val="21"/>
          <w:szCs w:val="21"/>
          <w:lang w:val="en-GB"/>
        </w:rPr>
        <w:t>merican Group, the African Group, the Asian, North American and Oceanian Group. Purpose of the Regional Groups is to discuss local problems concerning the Judiciary. They usually meet twice a year and may pass resolutions either on general issues affecting the Judiciary of the whole concerned area, or specifically regarding one or more given countries. Ad hoc missions and reports can also be organized in particular cases.</w:t>
      </w:r>
    </w:p>
    <w:p w14:paraId="0E75406C" w14:textId="5555B816" w:rsidR="0054022D" w:rsidRPr="0054022D" w:rsidRDefault="0054022D" w:rsidP="0054022D">
      <w:pPr>
        <w:suppressAutoHyphens/>
        <w:autoSpaceDN w:val="0"/>
        <w:jc w:val="both"/>
        <w:textAlignment w:val="baseline"/>
        <w:rPr>
          <w:rFonts w:ascii="Calibri" w:eastAsia="Calibri" w:hAnsi="Calibri" w:cs="Times New Roman"/>
          <w:i/>
          <w:color w:val="000000" w:themeColor="text1"/>
          <w:sz w:val="21"/>
          <w:szCs w:val="21"/>
          <w:lang w:val="en-GB"/>
        </w:rPr>
      </w:pPr>
      <w:r w:rsidRPr="0054022D">
        <w:rPr>
          <w:rFonts w:ascii="Calibri" w:eastAsia="Calibri" w:hAnsi="Calibri" w:cs="Times New Roman"/>
          <w:b/>
          <w:i/>
          <w:color w:val="000000" w:themeColor="text1"/>
          <w:sz w:val="21"/>
          <w:szCs w:val="21"/>
          <w:lang w:val="en-GB"/>
        </w:rPr>
        <w:t>European Association of Judges</w:t>
      </w:r>
      <w:r w:rsidRPr="0054022D">
        <w:rPr>
          <w:rFonts w:ascii="Calibri" w:eastAsia="Calibri" w:hAnsi="Calibri" w:cs="Times New Roman"/>
          <w:i/>
          <w:color w:val="000000" w:themeColor="text1"/>
          <w:sz w:val="21"/>
          <w:szCs w:val="21"/>
          <w:lang w:val="en-GB"/>
        </w:rPr>
        <w:t xml:space="preserve"> is the big</w:t>
      </w:r>
      <w:r w:rsidR="00D81227">
        <w:rPr>
          <w:rFonts w:ascii="Calibri" w:eastAsia="Calibri" w:hAnsi="Calibri" w:cs="Times New Roman"/>
          <w:i/>
          <w:color w:val="000000" w:themeColor="text1"/>
          <w:sz w:val="21"/>
          <w:szCs w:val="21"/>
          <w:lang w:val="en-GB"/>
        </w:rPr>
        <w:t>g</w:t>
      </w:r>
      <w:r w:rsidRPr="0054022D">
        <w:rPr>
          <w:rFonts w:ascii="Calibri" w:eastAsia="Calibri" w:hAnsi="Calibri" w:cs="Times New Roman"/>
          <w:i/>
          <w:color w:val="000000" w:themeColor="text1"/>
          <w:sz w:val="21"/>
          <w:szCs w:val="21"/>
          <w:lang w:val="en-GB"/>
        </w:rPr>
        <w:t xml:space="preserve">est part of IAJ uniting together 48 judges’ </w:t>
      </w:r>
      <w:r w:rsidR="00D81227" w:rsidRPr="0054022D">
        <w:rPr>
          <w:rFonts w:ascii="Calibri" w:eastAsia="Calibri" w:hAnsi="Calibri" w:cs="Times New Roman"/>
          <w:i/>
          <w:color w:val="000000" w:themeColor="text1"/>
          <w:sz w:val="21"/>
          <w:szCs w:val="21"/>
          <w:lang w:val="en-GB"/>
        </w:rPr>
        <w:t>associations</w:t>
      </w:r>
      <w:r w:rsidRPr="0054022D">
        <w:rPr>
          <w:rFonts w:ascii="Calibri" w:eastAsia="Calibri" w:hAnsi="Calibri" w:cs="Times New Roman"/>
          <w:i/>
          <w:color w:val="000000" w:themeColor="text1"/>
          <w:sz w:val="21"/>
          <w:szCs w:val="21"/>
          <w:lang w:val="en-GB"/>
        </w:rPr>
        <w:t xml:space="preserve"> one f</w:t>
      </w:r>
      <w:r w:rsidR="00D81227">
        <w:rPr>
          <w:rFonts w:ascii="Calibri" w:eastAsia="Calibri" w:hAnsi="Calibri" w:cs="Times New Roman"/>
          <w:i/>
          <w:color w:val="000000" w:themeColor="text1"/>
          <w:sz w:val="21"/>
          <w:szCs w:val="21"/>
          <w:lang w:val="en-GB"/>
        </w:rPr>
        <w:t>ro</w:t>
      </w:r>
      <w:r w:rsidRPr="0054022D">
        <w:rPr>
          <w:rFonts w:ascii="Calibri" w:eastAsia="Calibri" w:hAnsi="Calibri" w:cs="Times New Roman"/>
          <w:i/>
          <w:color w:val="000000" w:themeColor="text1"/>
          <w:sz w:val="21"/>
          <w:szCs w:val="21"/>
          <w:lang w:val="en-GB"/>
        </w:rPr>
        <w:t xml:space="preserve">m each European State. </w:t>
      </w:r>
    </w:p>
    <w:p w14:paraId="43352123" w14:textId="77777777" w:rsidR="0054022D" w:rsidRPr="0054022D" w:rsidRDefault="0054022D" w:rsidP="0054022D">
      <w:pPr>
        <w:suppressAutoHyphens/>
        <w:autoSpaceDN w:val="0"/>
        <w:jc w:val="both"/>
        <w:textAlignment w:val="baseline"/>
        <w:rPr>
          <w:rFonts w:ascii="Calibri" w:eastAsia="Calibri" w:hAnsi="Calibri" w:cs="Times New Roman"/>
          <w:b/>
          <w:i/>
          <w:color w:val="000000" w:themeColor="text1"/>
          <w:sz w:val="21"/>
          <w:szCs w:val="21"/>
          <w:lang w:val="en-GB"/>
        </w:rPr>
      </w:pPr>
      <w:r w:rsidRPr="0054022D">
        <w:rPr>
          <w:rFonts w:ascii="Calibri" w:eastAsia="Calibri" w:hAnsi="Calibri" w:cs="Times New Roman"/>
          <w:b/>
          <w:i/>
          <w:color w:val="000000" w:themeColor="text1"/>
          <w:sz w:val="21"/>
          <w:szCs w:val="21"/>
          <w:lang w:val="en-GB"/>
        </w:rPr>
        <w:t>International Association of Judges (IAJ)</w:t>
      </w:r>
    </w:p>
    <w:p w14:paraId="68451481" w14:textId="77777777" w:rsidR="0054022D" w:rsidRPr="0054022D" w:rsidRDefault="0054022D" w:rsidP="0054022D">
      <w:pPr>
        <w:suppressAutoHyphens/>
        <w:autoSpaceDN w:val="0"/>
        <w:jc w:val="both"/>
        <w:textAlignment w:val="baseline"/>
        <w:rPr>
          <w:rFonts w:ascii="Calibri" w:eastAsia="Calibri" w:hAnsi="Calibri" w:cs="Times New Roman"/>
          <w:i/>
          <w:color w:val="000000" w:themeColor="text1"/>
          <w:sz w:val="21"/>
          <w:szCs w:val="21"/>
          <w:lang w:val="nl-NL"/>
        </w:rPr>
      </w:pPr>
      <w:r w:rsidRPr="0054022D">
        <w:rPr>
          <w:rFonts w:ascii="Calibri" w:eastAsia="Calibri" w:hAnsi="Calibri" w:cs="Times New Roman"/>
          <w:i/>
          <w:color w:val="000000" w:themeColor="text1"/>
          <w:sz w:val="21"/>
          <w:szCs w:val="21"/>
          <w:lang w:val="nl-NL"/>
        </w:rPr>
        <w:t>Website:</w:t>
      </w:r>
      <w:r w:rsidRPr="0054022D">
        <w:rPr>
          <w:rFonts w:ascii="Calibri" w:eastAsia="Calibri" w:hAnsi="Calibri" w:cs="DejaVu Sans"/>
          <w:color w:val="000000" w:themeColor="text1"/>
          <w:lang w:val="nl-NL"/>
        </w:rPr>
        <w:t xml:space="preserve"> </w:t>
      </w:r>
      <w:hyperlink r:id="rId9" w:history="1">
        <w:r w:rsidRPr="00D81227">
          <w:rPr>
            <w:rFonts w:ascii="Calibri" w:eastAsia="Calibri" w:hAnsi="Calibri" w:cs="Times New Roman"/>
            <w:i/>
            <w:color w:val="0000FF"/>
            <w:sz w:val="21"/>
            <w:szCs w:val="21"/>
            <w:u w:val="single"/>
            <w:lang w:val="nl-NL"/>
          </w:rPr>
          <w:t>https://www.iaj-uim.org</w:t>
        </w:r>
      </w:hyperlink>
    </w:p>
    <w:p w14:paraId="3D307C12" w14:textId="77777777" w:rsidR="0054022D" w:rsidRPr="0054022D" w:rsidRDefault="0054022D" w:rsidP="0054022D">
      <w:pPr>
        <w:suppressAutoHyphens/>
        <w:autoSpaceDN w:val="0"/>
        <w:jc w:val="both"/>
        <w:textAlignment w:val="baseline"/>
        <w:rPr>
          <w:rFonts w:ascii="Calibri" w:eastAsia="Calibri" w:hAnsi="Calibri" w:cs="Times New Roman"/>
          <w:i/>
          <w:color w:val="000000" w:themeColor="text1"/>
          <w:sz w:val="21"/>
          <w:szCs w:val="21"/>
          <w:lang w:val="pt-PT"/>
        </w:rPr>
      </w:pPr>
      <w:r w:rsidRPr="0054022D">
        <w:rPr>
          <w:rFonts w:ascii="Calibri" w:eastAsia="Calibri" w:hAnsi="Calibri" w:cs="Times New Roman"/>
          <w:i/>
          <w:color w:val="000000" w:themeColor="text1"/>
          <w:sz w:val="21"/>
          <w:szCs w:val="21"/>
          <w:lang w:val="pt-PT"/>
        </w:rPr>
        <w:t xml:space="preserve">Contact: José Igreja Matos (President)  +351 916 684 948  / </w:t>
      </w:r>
      <w:hyperlink r:id="rId10" w:history="1">
        <w:r w:rsidRPr="00653F23">
          <w:rPr>
            <w:rFonts w:ascii="Calibri" w:eastAsia="Calibri" w:hAnsi="Calibri" w:cs="Times New Roman"/>
            <w:i/>
            <w:color w:val="0000FF"/>
            <w:sz w:val="21"/>
            <w:szCs w:val="21"/>
            <w:u w:val="single"/>
            <w:lang w:val="pt-PT"/>
          </w:rPr>
          <w:t>igrejamatos@gmail.com</w:t>
        </w:r>
      </w:hyperlink>
      <w:r w:rsidRPr="0054022D">
        <w:rPr>
          <w:rFonts w:ascii="Calibri" w:eastAsia="Calibri" w:hAnsi="Calibri" w:cs="Times New Roman"/>
          <w:i/>
          <w:color w:val="000000" w:themeColor="text1"/>
          <w:sz w:val="21"/>
          <w:szCs w:val="21"/>
          <w:lang w:val="pt-PT"/>
        </w:rPr>
        <w:t xml:space="preserve">  </w:t>
      </w:r>
    </w:p>
    <w:p w14:paraId="081484E7" w14:textId="77777777" w:rsidR="0054022D" w:rsidRPr="0054022D" w:rsidRDefault="0054022D" w:rsidP="0054022D">
      <w:pPr>
        <w:suppressAutoHyphens/>
        <w:autoSpaceDN w:val="0"/>
        <w:jc w:val="both"/>
        <w:textAlignment w:val="baseline"/>
        <w:rPr>
          <w:rFonts w:ascii="Calibri" w:eastAsia="Calibri" w:hAnsi="Calibri" w:cs="DejaVu Sans"/>
          <w:b/>
          <w:i/>
          <w:color w:val="000000" w:themeColor="text1"/>
          <w:sz w:val="21"/>
          <w:szCs w:val="21"/>
          <w:lang w:val="en-GB"/>
        </w:rPr>
      </w:pPr>
      <w:r w:rsidRPr="0054022D">
        <w:rPr>
          <w:rFonts w:ascii="Calibri" w:eastAsia="Calibri" w:hAnsi="Calibri" w:cs="Times New Roman"/>
          <w:b/>
          <w:i/>
          <w:iCs/>
          <w:color w:val="000000" w:themeColor="text1"/>
          <w:sz w:val="21"/>
          <w:szCs w:val="21"/>
          <w:lang w:val="en-GB"/>
        </w:rPr>
        <w:t>European Association of Judges</w:t>
      </w:r>
      <w:r w:rsidRPr="0054022D">
        <w:rPr>
          <w:rFonts w:ascii="Calibri" w:eastAsia="Calibri" w:hAnsi="Calibri" w:cs="Times New Roman"/>
          <w:b/>
          <w:i/>
          <w:color w:val="000000" w:themeColor="text1"/>
          <w:sz w:val="21"/>
          <w:szCs w:val="21"/>
          <w:lang w:val="en-GB"/>
        </w:rPr>
        <w:t xml:space="preserve"> (EAJ)</w:t>
      </w:r>
    </w:p>
    <w:p w14:paraId="163B348A" w14:textId="77777777" w:rsidR="0054022D" w:rsidRPr="00B334F6" w:rsidRDefault="0054022D" w:rsidP="0054022D">
      <w:pPr>
        <w:suppressAutoHyphens/>
        <w:autoSpaceDN w:val="0"/>
        <w:jc w:val="both"/>
        <w:textAlignment w:val="baseline"/>
        <w:rPr>
          <w:rFonts w:ascii="Calibri" w:eastAsia="Calibri" w:hAnsi="Calibri" w:cs="Times New Roman"/>
          <w:i/>
          <w:color w:val="0000FF"/>
          <w:sz w:val="21"/>
          <w:szCs w:val="21"/>
          <w:u w:val="single"/>
          <w:lang w:val="it-IT"/>
        </w:rPr>
      </w:pPr>
      <w:r w:rsidRPr="00B334F6">
        <w:rPr>
          <w:rFonts w:ascii="Calibri" w:eastAsia="Calibri" w:hAnsi="Calibri" w:cs="Times New Roman"/>
          <w:i/>
          <w:color w:val="000000" w:themeColor="text1"/>
          <w:sz w:val="21"/>
          <w:szCs w:val="21"/>
          <w:lang w:val="it-IT"/>
        </w:rPr>
        <w:t xml:space="preserve">Contact: Duro Sessa (President) + 38 598 278 216 </w:t>
      </w:r>
      <w:r w:rsidRPr="00B334F6">
        <w:rPr>
          <w:rFonts w:ascii="Calibri" w:eastAsia="Calibri" w:hAnsi="Calibri" w:cs="Times New Roman"/>
          <w:i/>
          <w:color w:val="0000FF"/>
          <w:sz w:val="21"/>
          <w:szCs w:val="21"/>
          <w:u w:val="single"/>
          <w:lang w:val="it-IT"/>
        </w:rPr>
        <w:t xml:space="preserve">/ </w:t>
      </w:r>
      <w:hyperlink r:id="rId11" w:history="1">
        <w:r w:rsidRPr="00B334F6">
          <w:rPr>
            <w:rFonts w:ascii="Calibri" w:eastAsia="Calibri" w:hAnsi="Calibri" w:cs="Times New Roman"/>
            <w:i/>
            <w:color w:val="0000FF"/>
            <w:sz w:val="21"/>
            <w:szCs w:val="21"/>
            <w:u w:val="single"/>
            <w:lang w:val="it-IT"/>
          </w:rPr>
          <w:t>duro.sessa@vsrh.hr</w:t>
        </w:r>
      </w:hyperlink>
      <w:r w:rsidRPr="00B334F6">
        <w:rPr>
          <w:rFonts w:ascii="Calibri" w:eastAsia="Calibri" w:hAnsi="Calibri" w:cs="Times New Roman"/>
          <w:i/>
          <w:color w:val="0000FF"/>
          <w:sz w:val="21"/>
          <w:szCs w:val="21"/>
          <w:u w:val="single"/>
          <w:lang w:val="it-IT"/>
        </w:rPr>
        <w:t xml:space="preserve"> </w:t>
      </w:r>
    </w:p>
    <w:p w14:paraId="785B4275" w14:textId="77777777" w:rsidR="0054022D" w:rsidRPr="00B334F6" w:rsidRDefault="0054022D" w:rsidP="0054022D">
      <w:pPr>
        <w:suppressAutoHyphens/>
        <w:autoSpaceDN w:val="0"/>
        <w:jc w:val="both"/>
        <w:textAlignment w:val="baseline"/>
        <w:rPr>
          <w:rFonts w:ascii="Calibri" w:eastAsia="Calibri" w:hAnsi="Calibri" w:cs="Times New Roman"/>
          <w:i/>
          <w:color w:val="FF0000"/>
          <w:sz w:val="21"/>
          <w:szCs w:val="21"/>
          <w:lang w:val="it-IT"/>
        </w:rPr>
      </w:pPr>
    </w:p>
    <w:p w14:paraId="601188C6" w14:textId="77777777" w:rsidR="0054022D" w:rsidRPr="0054022D" w:rsidRDefault="0054022D" w:rsidP="0054022D">
      <w:pPr>
        <w:suppressAutoHyphens/>
        <w:autoSpaceDN w:val="0"/>
        <w:jc w:val="both"/>
        <w:textAlignment w:val="baseline"/>
        <w:rPr>
          <w:rFonts w:ascii="Calibri" w:eastAsia="Calibri" w:hAnsi="Calibri" w:cs="Times New Roman"/>
          <w:i/>
          <w:iCs/>
          <w:sz w:val="21"/>
          <w:szCs w:val="21"/>
          <w:lang w:val="en-GB"/>
        </w:rPr>
      </w:pPr>
      <w:proofErr w:type="spellStart"/>
      <w:r w:rsidRPr="0054022D">
        <w:rPr>
          <w:rFonts w:ascii="Calibri" w:eastAsia="Calibri" w:hAnsi="Calibri" w:cs="Times New Roman"/>
          <w:b/>
          <w:i/>
          <w:iCs/>
          <w:sz w:val="21"/>
          <w:szCs w:val="21"/>
          <w:lang w:val="en-GB"/>
        </w:rPr>
        <w:t>Rechters</w:t>
      </w:r>
      <w:proofErr w:type="spellEnd"/>
      <w:r w:rsidRPr="0054022D">
        <w:rPr>
          <w:rFonts w:ascii="Calibri" w:eastAsia="Calibri" w:hAnsi="Calibri" w:cs="Times New Roman"/>
          <w:b/>
          <w:i/>
          <w:iCs/>
          <w:sz w:val="21"/>
          <w:szCs w:val="21"/>
          <w:lang w:val="en-GB"/>
        </w:rPr>
        <w:t xml:space="preserve"> </w:t>
      </w:r>
      <w:proofErr w:type="spellStart"/>
      <w:r w:rsidRPr="0054022D">
        <w:rPr>
          <w:rFonts w:ascii="Calibri" w:eastAsia="Calibri" w:hAnsi="Calibri" w:cs="Times New Roman"/>
          <w:b/>
          <w:i/>
          <w:iCs/>
          <w:sz w:val="21"/>
          <w:szCs w:val="21"/>
          <w:lang w:val="en-GB"/>
        </w:rPr>
        <w:t>voor</w:t>
      </w:r>
      <w:proofErr w:type="spellEnd"/>
      <w:r w:rsidRPr="0054022D">
        <w:rPr>
          <w:rFonts w:ascii="Calibri" w:eastAsia="Calibri" w:hAnsi="Calibri" w:cs="Times New Roman"/>
          <w:b/>
          <w:i/>
          <w:iCs/>
          <w:sz w:val="21"/>
          <w:szCs w:val="21"/>
          <w:lang w:val="en-GB"/>
        </w:rPr>
        <w:t xml:space="preserve"> </w:t>
      </w:r>
      <w:proofErr w:type="spellStart"/>
      <w:r w:rsidRPr="0054022D">
        <w:rPr>
          <w:rFonts w:ascii="Calibri" w:eastAsia="Calibri" w:hAnsi="Calibri" w:cs="Times New Roman"/>
          <w:b/>
          <w:i/>
          <w:iCs/>
          <w:sz w:val="21"/>
          <w:szCs w:val="21"/>
          <w:lang w:val="en-GB"/>
        </w:rPr>
        <w:t>Rechters</w:t>
      </w:r>
      <w:proofErr w:type="spellEnd"/>
      <w:r w:rsidRPr="0054022D">
        <w:rPr>
          <w:rFonts w:ascii="Calibri" w:eastAsia="Calibri" w:hAnsi="Calibri" w:cs="Times New Roman"/>
          <w:b/>
          <w:i/>
          <w:iCs/>
          <w:sz w:val="21"/>
          <w:szCs w:val="21"/>
          <w:lang w:val="en-GB"/>
        </w:rPr>
        <w:t xml:space="preserve"> (Judges for Judges)</w:t>
      </w:r>
      <w:r w:rsidRPr="0054022D">
        <w:rPr>
          <w:rFonts w:ascii="Calibri" w:eastAsia="Calibri" w:hAnsi="Calibri" w:cs="Times New Roman"/>
          <w:i/>
          <w:iCs/>
          <w:sz w:val="21"/>
          <w:szCs w:val="21"/>
          <w:lang w:val="en-GB"/>
        </w:rPr>
        <w:t xml:space="preserve"> was established in 1999 as an independent and non-political foundation set up by judges to support fellow judges abroad who have run into problems or risk problems on account of their professional practice. These problems are mostly related to (presumed) violation of their professional independence. J4J also concerns itself with judges, who have been discharged for disturbing reasons, have been arrested and imprisoned, put under pressure, are threatened or even assassinated. </w:t>
      </w:r>
    </w:p>
    <w:p w14:paraId="1BB900F4" w14:textId="77777777" w:rsidR="0054022D" w:rsidRPr="00B334F6" w:rsidRDefault="0054022D" w:rsidP="0054022D">
      <w:pPr>
        <w:suppressAutoHyphens/>
        <w:autoSpaceDN w:val="0"/>
        <w:jc w:val="both"/>
        <w:textAlignment w:val="baseline"/>
        <w:rPr>
          <w:rFonts w:ascii="Calibri" w:eastAsia="Calibri" w:hAnsi="Calibri" w:cs="Times New Roman"/>
          <w:i/>
          <w:iCs/>
          <w:sz w:val="21"/>
          <w:szCs w:val="21"/>
          <w:lang w:val="en-GB"/>
        </w:rPr>
      </w:pPr>
      <w:r w:rsidRPr="00B334F6">
        <w:rPr>
          <w:rFonts w:ascii="Calibri" w:eastAsia="Calibri" w:hAnsi="Calibri" w:cs="Times New Roman"/>
          <w:i/>
          <w:iCs/>
          <w:sz w:val="21"/>
          <w:szCs w:val="21"/>
          <w:lang w:val="en-GB"/>
        </w:rPr>
        <w:t xml:space="preserve">Website: </w:t>
      </w:r>
      <w:hyperlink r:id="rId12" w:history="1">
        <w:r w:rsidRPr="00B334F6">
          <w:rPr>
            <w:rFonts w:ascii="Calibri" w:eastAsia="Calibri" w:hAnsi="Calibri" w:cs="Times New Roman"/>
            <w:i/>
            <w:iCs/>
            <w:color w:val="0000FF"/>
            <w:sz w:val="21"/>
            <w:szCs w:val="21"/>
            <w:u w:val="single"/>
            <w:lang w:val="en-GB"/>
          </w:rPr>
          <w:t>http://www.rechtersvoorrechters.nl</w:t>
        </w:r>
      </w:hyperlink>
    </w:p>
    <w:p w14:paraId="23664F22" w14:textId="77777777" w:rsidR="0054022D" w:rsidRPr="00B334F6" w:rsidRDefault="0054022D" w:rsidP="0054022D">
      <w:pPr>
        <w:suppressAutoHyphens/>
        <w:autoSpaceDN w:val="0"/>
        <w:jc w:val="both"/>
        <w:textAlignment w:val="baseline"/>
        <w:rPr>
          <w:rFonts w:ascii="Calibri" w:eastAsia="Calibri" w:hAnsi="Calibri" w:cs="Times New Roman"/>
          <w:i/>
          <w:sz w:val="21"/>
          <w:szCs w:val="21"/>
          <w:lang w:val="en-GB"/>
        </w:rPr>
      </w:pPr>
      <w:r w:rsidRPr="00B334F6">
        <w:rPr>
          <w:rFonts w:ascii="Calibri" w:eastAsia="Calibri" w:hAnsi="Calibri" w:cs="Times New Roman"/>
          <w:i/>
          <w:iCs/>
          <w:sz w:val="21"/>
          <w:szCs w:val="21"/>
          <w:lang w:val="en-GB"/>
        </w:rPr>
        <w:t xml:space="preserve">Contact: </w:t>
      </w:r>
      <w:r w:rsidRPr="00B334F6">
        <w:rPr>
          <w:rFonts w:ascii="Calibri" w:eastAsia="Calibri" w:hAnsi="Calibri" w:cs="Times New Roman"/>
          <w:i/>
          <w:sz w:val="21"/>
          <w:szCs w:val="21"/>
          <w:lang w:val="en-GB"/>
        </w:rPr>
        <w:t xml:space="preserve">Tamara Trotman (President) / </w:t>
      </w:r>
      <w:hyperlink r:id="rId13" w:history="1">
        <w:r w:rsidRPr="00B334F6">
          <w:rPr>
            <w:rFonts w:ascii="Calibri" w:eastAsia="Calibri" w:hAnsi="Calibri" w:cs="DejaVu Sans"/>
            <w:i/>
            <w:color w:val="0000FF"/>
            <w:u w:val="single"/>
            <w:lang w:val="en-GB"/>
          </w:rPr>
          <w:t>info@rechtersvoorrechters.n</w:t>
        </w:r>
        <w:r w:rsidRPr="00B334F6">
          <w:rPr>
            <w:rFonts w:ascii="Calibri" w:eastAsia="Calibri" w:hAnsi="Calibri" w:cs="Times New Roman"/>
            <w:i/>
            <w:color w:val="0000FF"/>
            <w:sz w:val="21"/>
            <w:szCs w:val="21"/>
            <w:u w:val="single"/>
            <w:lang w:val="en-GB"/>
          </w:rPr>
          <w:t>l</w:t>
        </w:r>
      </w:hyperlink>
      <w:r w:rsidRPr="00B334F6">
        <w:rPr>
          <w:rFonts w:ascii="Calibri" w:eastAsia="Calibri" w:hAnsi="Calibri" w:cs="Times New Roman"/>
          <w:i/>
          <w:sz w:val="21"/>
          <w:szCs w:val="21"/>
          <w:lang w:val="en-GB"/>
        </w:rPr>
        <w:t xml:space="preserve">  </w:t>
      </w:r>
    </w:p>
    <w:p w14:paraId="26F69190" w14:textId="77777777" w:rsidR="0054022D" w:rsidRPr="00B334F6" w:rsidRDefault="0054022D" w:rsidP="0054022D">
      <w:pPr>
        <w:suppressAutoHyphens/>
        <w:autoSpaceDN w:val="0"/>
        <w:jc w:val="both"/>
        <w:textAlignment w:val="baseline"/>
        <w:rPr>
          <w:rFonts w:ascii="Calibri" w:eastAsia="Calibri" w:hAnsi="Calibri" w:cs="Times New Roman"/>
          <w:b/>
          <w:i/>
          <w:sz w:val="21"/>
          <w:szCs w:val="21"/>
          <w:lang w:val="en-GB"/>
        </w:rPr>
      </w:pPr>
    </w:p>
    <w:p w14:paraId="5C3AFC5B" w14:textId="77777777" w:rsidR="0054022D" w:rsidRPr="0054022D" w:rsidRDefault="0054022D" w:rsidP="0054022D">
      <w:pPr>
        <w:suppressAutoHyphens/>
        <w:autoSpaceDN w:val="0"/>
        <w:jc w:val="both"/>
        <w:textAlignment w:val="baseline"/>
        <w:rPr>
          <w:rFonts w:ascii="Calibri" w:eastAsia="Calibri" w:hAnsi="Calibri" w:cs="Times New Roman"/>
          <w:i/>
          <w:sz w:val="21"/>
          <w:szCs w:val="21"/>
          <w:lang w:val="en-GB"/>
        </w:rPr>
      </w:pPr>
      <w:proofErr w:type="spellStart"/>
      <w:r w:rsidRPr="00B334F6">
        <w:rPr>
          <w:rFonts w:ascii="Calibri" w:eastAsia="Calibri" w:hAnsi="Calibri" w:cs="Times New Roman"/>
          <w:b/>
          <w:i/>
          <w:sz w:val="21"/>
          <w:szCs w:val="21"/>
          <w:lang w:val="en-GB"/>
        </w:rPr>
        <w:t>Magistrats</w:t>
      </w:r>
      <w:proofErr w:type="spellEnd"/>
      <w:r w:rsidRPr="00B334F6">
        <w:rPr>
          <w:rFonts w:ascii="Calibri" w:eastAsia="Calibri" w:hAnsi="Calibri" w:cs="Times New Roman"/>
          <w:b/>
          <w:i/>
          <w:sz w:val="21"/>
          <w:szCs w:val="21"/>
          <w:lang w:val="en-GB"/>
        </w:rPr>
        <w:t xml:space="preserve"> </w:t>
      </w:r>
      <w:proofErr w:type="spellStart"/>
      <w:r w:rsidRPr="00B334F6">
        <w:rPr>
          <w:rFonts w:ascii="Calibri" w:eastAsia="Calibri" w:hAnsi="Calibri" w:cs="Times New Roman"/>
          <w:b/>
          <w:i/>
          <w:sz w:val="21"/>
          <w:szCs w:val="21"/>
          <w:lang w:val="en-GB"/>
        </w:rPr>
        <w:t>Européens</w:t>
      </w:r>
      <w:proofErr w:type="spellEnd"/>
      <w:r w:rsidRPr="00B334F6">
        <w:rPr>
          <w:rFonts w:ascii="Calibri" w:eastAsia="Calibri" w:hAnsi="Calibri" w:cs="Times New Roman"/>
          <w:b/>
          <w:i/>
          <w:sz w:val="21"/>
          <w:szCs w:val="21"/>
          <w:lang w:val="en-GB"/>
        </w:rPr>
        <w:t xml:space="preserve"> pour la </w:t>
      </w:r>
      <w:proofErr w:type="spellStart"/>
      <w:r w:rsidRPr="00B334F6">
        <w:rPr>
          <w:rFonts w:ascii="Calibri" w:eastAsia="Calibri" w:hAnsi="Calibri" w:cs="Times New Roman"/>
          <w:b/>
          <w:i/>
          <w:sz w:val="21"/>
          <w:szCs w:val="21"/>
          <w:lang w:val="en-GB"/>
        </w:rPr>
        <w:t>Démocratie</w:t>
      </w:r>
      <w:proofErr w:type="spellEnd"/>
      <w:r w:rsidRPr="00B334F6">
        <w:rPr>
          <w:rFonts w:ascii="Calibri" w:eastAsia="Calibri" w:hAnsi="Calibri" w:cs="Times New Roman"/>
          <w:b/>
          <w:i/>
          <w:sz w:val="21"/>
          <w:szCs w:val="21"/>
          <w:lang w:val="en-GB"/>
        </w:rPr>
        <w:t xml:space="preserve"> et les </w:t>
      </w:r>
      <w:proofErr w:type="spellStart"/>
      <w:r w:rsidRPr="00B334F6">
        <w:rPr>
          <w:rFonts w:ascii="Calibri" w:eastAsia="Calibri" w:hAnsi="Calibri" w:cs="Times New Roman"/>
          <w:b/>
          <w:i/>
          <w:sz w:val="21"/>
          <w:szCs w:val="21"/>
          <w:lang w:val="en-GB"/>
        </w:rPr>
        <w:t>Libertés</w:t>
      </w:r>
      <w:proofErr w:type="spellEnd"/>
      <w:r w:rsidRPr="00B334F6">
        <w:rPr>
          <w:rFonts w:ascii="Calibri" w:eastAsia="Calibri" w:hAnsi="Calibri" w:cs="Times New Roman"/>
          <w:b/>
          <w:i/>
          <w:sz w:val="21"/>
          <w:szCs w:val="21"/>
          <w:lang w:val="en-GB"/>
        </w:rPr>
        <w:t xml:space="preserve"> (MEDEL)</w:t>
      </w:r>
      <w:r w:rsidRPr="00B334F6">
        <w:rPr>
          <w:rFonts w:ascii="Calibri" w:eastAsia="Calibri" w:hAnsi="Calibri" w:cs="Times New Roman"/>
          <w:i/>
          <w:sz w:val="21"/>
          <w:szCs w:val="21"/>
          <w:lang w:val="en-GB"/>
        </w:rPr>
        <w:t xml:space="preserve">, is an association that was founded in 1985 in Strasbourg, France, and gathers 24 associations of judges and prosecutors, coming from 16 European countries, all members of the Council of Europe, representing a total of around 18.000 magistrates. Its goals are, among others, the establishment of a common debate among magistrates from different Countries to support European community integration, in view of the creation of a European political union, the </w:t>
      </w:r>
      <w:proofErr w:type="spellStart"/>
      <w:r w:rsidRPr="00B334F6">
        <w:rPr>
          <w:rFonts w:ascii="Calibri" w:eastAsia="Calibri" w:hAnsi="Calibri" w:cs="Times New Roman"/>
          <w:i/>
          <w:sz w:val="21"/>
          <w:szCs w:val="21"/>
          <w:lang w:val="en-GB"/>
        </w:rPr>
        <w:t>defense</w:t>
      </w:r>
      <w:proofErr w:type="spellEnd"/>
      <w:r w:rsidRPr="00B334F6">
        <w:rPr>
          <w:rFonts w:ascii="Calibri" w:eastAsia="Calibri" w:hAnsi="Calibri" w:cs="Times New Roman"/>
          <w:i/>
          <w:sz w:val="21"/>
          <w:szCs w:val="21"/>
          <w:lang w:val="en-GB"/>
        </w:rPr>
        <w:t xml:space="preserve"> of the independence of the judiciary in the face of every other power as well as of specific interests, the democratization of the judiciary, in its recruitment and in the conditions for the exercise of the profession, in particular in face of the hierarchical organization, and the respect, in all circumstances, of the legal values specific to the democratic state based on the rule of law.</w:t>
      </w:r>
    </w:p>
    <w:p w14:paraId="5DF00DFE" w14:textId="77777777" w:rsidR="0054022D" w:rsidRPr="0054022D" w:rsidRDefault="0054022D" w:rsidP="0054022D">
      <w:pPr>
        <w:suppressAutoHyphens/>
        <w:autoSpaceDN w:val="0"/>
        <w:jc w:val="both"/>
        <w:textAlignment w:val="baseline"/>
        <w:rPr>
          <w:rFonts w:ascii="Calibri" w:eastAsia="Calibri" w:hAnsi="Calibri" w:cs="Times New Roman"/>
          <w:i/>
          <w:iCs/>
          <w:sz w:val="21"/>
          <w:szCs w:val="21"/>
          <w:lang w:val="pt-PT"/>
        </w:rPr>
      </w:pPr>
      <w:r w:rsidRPr="0054022D">
        <w:rPr>
          <w:rFonts w:ascii="Calibri" w:eastAsia="Calibri" w:hAnsi="Calibri" w:cs="Times New Roman"/>
          <w:i/>
          <w:iCs/>
          <w:sz w:val="21"/>
          <w:szCs w:val="21"/>
          <w:lang w:val="pt-PT"/>
        </w:rPr>
        <w:t xml:space="preserve">Website: </w:t>
      </w:r>
      <w:hyperlink r:id="rId14" w:history="1">
        <w:r w:rsidRPr="0054022D">
          <w:rPr>
            <w:rFonts w:ascii="Calibri" w:eastAsia="Calibri" w:hAnsi="Calibri" w:cs="Times New Roman"/>
            <w:i/>
            <w:iCs/>
            <w:color w:val="0000FF"/>
            <w:sz w:val="21"/>
            <w:szCs w:val="21"/>
            <w:u w:val="single"/>
            <w:lang w:val="pt-PT"/>
          </w:rPr>
          <w:t>http://www.medelnet.org</w:t>
        </w:r>
      </w:hyperlink>
    </w:p>
    <w:p w14:paraId="5D55A86E" w14:textId="77777777" w:rsidR="0054022D" w:rsidRPr="0054022D" w:rsidRDefault="0054022D" w:rsidP="0054022D">
      <w:pPr>
        <w:suppressAutoHyphens/>
        <w:autoSpaceDN w:val="0"/>
        <w:jc w:val="both"/>
        <w:textAlignment w:val="baseline"/>
        <w:rPr>
          <w:rFonts w:ascii="Calibri" w:eastAsia="Calibri" w:hAnsi="Calibri" w:cs="Times New Roman"/>
          <w:i/>
          <w:sz w:val="21"/>
          <w:szCs w:val="21"/>
          <w:lang w:val="fr-FR"/>
        </w:rPr>
      </w:pPr>
      <w:r w:rsidRPr="0054022D">
        <w:rPr>
          <w:rFonts w:ascii="Calibri" w:eastAsia="Calibri" w:hAnsi="Calibri" w:cs="Times New Roman"/>
          <w:i/>
          <w:sz w:val="21"/>
          <w:szCs w:val="21"/>
          <w:lang w:val="fr-FR"/>
        </w:rPr>
        <w:t xml:space="preserve">Contact : Filipe Marques (President) +351 964 886 536 / </w:t>
      </w:r>
      <w:hyperlink r:id="rId15" w:history="1">
        <w:r w:rsidRPr="0054022D">
          <w:rPr>
            <w:rFonts w:ascii="Calibri" w:eastAsia="Calibri" w:hAnsi="Calibri" w:cs="Times New Roman"/>
            <w:i/>
            <w:color w:val="0000FF"/>
            <w:sz w:val="21"/>
            <w:szCs w:val="21"/>
            <w:u w:val="single"/>
            <w:lang w:val="fr-FR"/>
          </w:rPr>
          <w:t>filipe.marques@medelnet.eu</w:t>
        </w:r>
      </w:hyperlink>
      <w:r w:rsidRPr="0054022D">
        <w:rPr>
          <w:rFonts w:ascii="Calibri" w:eastAsia="Calibri" w:hAnsi="Calibri" w:cs="Times New Roman"/>
          <w:i/>
          <w:sz w:val="21"/>
          <w:szCs w:val="21"/>
          <w:lang w:val="fr-FR"/>
        </w:rPr>
        <w:t xml:space="preserve"> </w:t>
      </w:r>
    </w:p>
    <w:sectPr w:rsidR="0054022D" w:rsidRPr="0054022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0ACAF" w14:textId="77777777" w:rsidR="00394DC8" w:rsidRDefault="00394DC8">
      <w:pPr>
        <w:spacing w:after="0" w:line="240" w:lineRule="auto"/>
      </w:pPr>
      <w:r>
        <w:separator/>
      </w:r>
    </w:p>
  </w:endnote>
  <w:endnote w:type="continuationSeparator" w:id="0">
    <w:p w14:paraId="7E533FAD" w14:textId="77777777" w:rsidR="00394DC8" w:rsidRDefault="0039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6798" w14:textId="77777777" w:rsidR="00394DC8" w:rsidRDefault="00394DC8">
      <w:pPr>
        <w:spacing w:after="0" w:line="240" w:lineRule="auto"/>
      </w:pPr>
      <w:r>
        <w:separator/>
      </w:r>
    </w:p>
  </w:footnote>
  <w:footnote w:type="continuationSeparator" w:id="0">
    <w:p w14:paraId="39B99AC2" w14:textId="77777777" w:rsidR="00394DC8" w:rsidRDefault="0039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DEDA" w14:textId="77777777" w:rsidR="00845933" w:rsidRDefault="00394DC8" w:rsidP="00845933">
    <w:pPr>
      <w:pStyle w:val="Standard1"/>
      <w:spacing w:after="0" w:line="360" w:lineRule="auto"/>
      <w:jc w:val="center"/>
      <w:rPr>
        <w:rFonts w:cs="Times New Roman"/>
        <w:lang w:val="en-GB"/>
      </w:rPr>
    </w:pPr>
  </w:p>
  <w:p w14:paraId="4DE8166E" w14:textId="77777777" w:rsidR="00845933" w:rsidRDefault="006630E1" w:rsidP="00845933">
    <w:pPr>
      <w:pStyle w:val="Standard1"/>
      <w:spacing w:after="0" w:line="360" w:lineRule="auto"/>
      <w:ind w:left="-284"/>
      <w:jc w:val="center"/>
    </w:pPr>
    <w:r>
      <w:rPr>
        <w:noProof/>
        <w:lang w:val="hr-HR" w:eastAsia="hr-HR"/>
      </w:rPr>
      <w:drawing>
        <wp:inline distT="0" distB="0" distL="0" distR="0" wp14:anchorId="4308B592" wp14:editId="402A8911">
          <wp:extent cx="1343160" cy="466560"/>
          <wp:effectExtent l="0" t="0" r="9390" b="0"/>
          <wp:docPr id="1"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43160" cy="466560"/>
                  </a:xfrm>
                  <a:prstGeom prst="rect">
                    <a:avLst/>
                  </a:prstGeom>
                  <a:noFill/>
                  <a:ln>
                    <a:noFill/>
                    <a:prstDash/>
                  </a:ln>
                </pic:spPr>
              </pic:pic>
            </a:graphicData>
          </a:graphic>
        </wp:inline>
      </w:drawing>
    </w:r>
    <w:r>
      <w:tab/>
    </w:r>
    <w:r>
      <w:rPr>
        <w:noProof/>
        <w:lang w:val="hr-HR" w:eastAsia="hr-HR"/>
      </w:rPr>
      <w:drawing>
        <wp:inline distT="0" distB="0" distL="0" distR="0" wp14:anchorId="3AD921A6" wp14:editId="36ECBA4B">
          <wp:extent cx="1095480" cy="504719"/>
          <wp:effectExtent l="0" t="0" r="9420" b="0"/>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80" cy="504719"/>
                  </a:xfrm>
                  <a:prstGeom prst="rect">
                    <a:avLst/>
                  </a:prstGeom>
                  <a:noFill/>
                  <a:ln>
                    <a:noFill/>
                    <a:prstDash/>
                  </a:ln>
                </pic:spPr>
              </pic:pic>
            </a:graphicData>
          </a:graphic>
        </wp:inline>
      </w:drawing>
    </w:r>
    <w:r>
      <w:tab/>
    </w:r>
    <w:r>
      <w:rPr>
        <w:noProof/>
        <w:lang w:val="hr-HR" w:eastAsia="hr-HR"/>
      </w:rPr>
      <w:drawing>
        <wp:inline distT="0" distB="0" distL="0" distR="0" wp14:anchorId="32B392AF" wp14:editId="2E0F0955">
          <wp:extent cx="1085759" cy="542880"/>
          <wp:effectExtent l="0" t="0" r="91"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085759" cy="542880"/>
                  </a:xfrm>
                  <a:prstGeom prst="rect">
                    <a:avLst/>
                  </a:prstGeom>
                  <a:noFill/>
                  <a:ln>
                    <a:noFill/>
                    <a:prstDash/>
                  </a:ln>
                </pic:spPr>
              </pic:pic>
            </a:graphicData>
          </a:graphic>
        </wp:inline>
      </w:drawing>
    </w:r>
    <w:r>
      <w:tab/>
    </w:r>
    <w:r>
      <w:rPr>
        <w:noProof/>
        <w:lang w:val="hr-HR" w:eastAsia="hr-HR"/>
      </w:rPr>
      <w:drawing>
        <wp:inline distT="0" distB="0" distL="0" distR="0" wp14:anchorId="11E5DFD8" wp14:editId="3AC90C67">
          <wp:extent cx="1228680" cy="571680"/>
          <wp:effectExtent l="0" t="0" r="0" b="0"/>
          <wp:docPr id="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228680" cy="571680"/>
                  </a:xfrm>
                  <a:prstGeom prst="rect">
                    <a:avLst/>
                  </a:prstGeom>
                  <a:noFill/>
                  <a:ln>
                    <a:noFill/>
                    <a:prstDash/>
                  </a:ln>
                </pic:spPr>
              </pic:pic>
            </a:graphicData>
          </a:graphic>
        </wp:inline>
      </w:drawing>
    </w:r>
  </w:p>
  <w:p w14:paraId="5BB14D81" w14:textId="77777777" w:rsidR="00845933" w:rsidRDefault="00394DC8" w:rsidP="00845933">
    <w:pPr>
      <w:pStyle w:val="Zaglavlj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2D"/>
    <w:rsid w:val="0015057D"/>
    <w:rsid w:val="00316532"/>
    <w:rsid w:val="00394DC8"/>
    <w:rsid w:val="00402D7F"/>
    <w:rsid w:val="004374A9"/>
    <w:rsid w:val="0054022D"/>
    <w:rsid w:val="005A7B9E"/>
    <w:rsid w:val="0063529D"/>
    <w:rsid w:val="00653F23"/>
    <w:rsid w:val="006630E1"/>
    <w:rsid w:val="006F4FD9"/>
    <w:rsid w:val="007B1F4D"/>
    <w:rsid w:val="008172B0"/>
    <w:rsid w:val="00A02D5A"/>
    <w:rsid w:val="00B334F6"/>
    <w:rsid w:val="00B51CC0"/>
    <w:rsid w:val="00D81227"/>
    <w:rsid w:val="00F552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8159"/>
  <w15:chartTrackingRefBased/>
  <w15:docId w15:val="{048FAC37-6A12-4C8B-8246-E8B8CC9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54022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4022D"/>
  </w:style>
  <w:style w:type="paragraph" w:customStyle="1" w:styleId="Standard1">
    <w:name w:val="Standard1"/>
    <w:rsid w:val="0054022D"/>
    <w:pPr>
      <w:suppressAutoHyphens/>
      <w:autoSpaceDN w:val="0"/>
      <w:textAlignment w:val="baseline"/>
    </w:pPr>
    <w:rPr>
      <w:rFonts w:ascii="Calibri" w:eastAsia="Calibri" w:hAnsi="Calibri" w:cs="DejaVu Sans"/>
    </w:rPr>
  </w:style>
  <w:style w:type="character" w:styleId="Referencakomentara">
    <w:name w:val="annotation reference"/>
    <w:basedOn w:val="Zadanifontodlomka"/>
    <w:uiPriority w:val="99"/>
    <w:semiHidden/>
    <w:unhideWhenUsed/>
    <w:rsid w:val="0054022D"/>
    <w:rPr>
      <w:sz w:val="16"/>
      <w:szCs w:val="16"/>
    </w:rPr>
  </w:style>
  <w:style w:type="paragraph" w:styleId="Tekstkomentara">
    <w:name w:val="annotation text"/>
    <w:basedOn w:val="Normal"/>
    <w:link w:val="TekstkomentaraChar"/>
    <w:uiPriority w:val="99"/>
    <w:semiHidden/>
    <w:unhideWhenUsed/>
    <w:rsid w:val="0054022D"/>
    <w:pPr>
      <w:spacing w:after="180" w:line="240" w:lineRule="auto"/>
    </w:pPr>
    <w:rPr>
      <w:sz w:val="20"/>
      <w:szCs w:val="20"/>
      <w:lang w:val="hr-HR"/>
    </w:rPr>
  </w:style>
  <w:style w:type="character" w:customStyle="1" w:styleId="TekstkomentaraChar">
    <w:name w:val="Tekst komentara Char"/>
    <w:basedOn w:val="Zadanifontodlomka"/>
    <w:link w:val="Tekstkomentara"/>
    <w:uiPriority w:val="99"/>
    <w:semiHidden/>
    <w:rsid w:val="0054022D"/>
    <w:rPr>
      <w:sz w:val="20"/>
      <w:szCs w:val="20"/>
      <w:lang w:val="hr-HR"/>
    </w:rPr>
  </w:style>
  <w:style w:type="paragraph" w:styleId="Tekstbalonia">
    <w:name w:val="Balloon Text"/>
    <w:basedOn w:val="Normal"/>
    <w:link w:val="TekstbaloniaChar"/>
    <w:uiPriority w:val="99"/>
    <w:semiHidden/>
    <w:unhideWhenUsed/>
    <w:rsid w:val="0054022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022D"/>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D81227"/>
    <w:pPr>
      <w:spacing w:after="200"/>
    </w:pPr>
    <w:rPr>
      <w:b/>
      <w:bCs/>
      <w:lang w:val="de-AT"/>
    </w:rPr>
  </w:style>
  <w:style w:type="character" w:customStyle="1" w:styleId="PredmetkomentaraChar">
    <w:name w:val="Predmet komentara Char"/>
    <w:basedOn w:val="TekstkomentaraChar"/>
    <w:link w:val="Predmetkomentara"/>
    <w:uiPriority w:val="99"/>
    <w:semiHidden/>
    <w:rsid w:val="00D81227"/>
    <w:rPr>
      <w:b/>
      <w:bCs/>
      <w:sz w:val="20"/>
      <w:szCs w:val="20"/>
      <w:lang w:val="hr-HR"/>
    </w:rPr>
  </w:style>
  <w:style w:type="paragraph" w:styleId="Revizija">
    <w:name w:val="Revision"/>
    <w:hidden/>
    <w:uiPriority w:val="99"/>
    <w:semiHidden/>
    <w:rsid w:val="00D81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h.zeller@vgw.wien.gv.at" TargetMode="External"/><Relationship Id="rId13" Type="http://schemas.openxmlformats.org/officeDocument/2006/relationships/hyperlink" Target="mailto:info@rechtersvoorrechters.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aj.org" TargetMode="External"/><Relationship Id="rId12" Type="http://schemas.openxmlformats.org/officeDocument/2006/relationships/hyperlink" Target="http://www.rechtersvoorrechter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uro.sessa@vsrh.hr" TargetMode="External"/><Relationship Id="rId5" Type="http://schemas.openxmlformats.org/officeDocument/2006/relationships/footnotes" Target="footnotes.xml"/><Relationship Id="rId15" Type="http://schemas.openxmlformats.org/officeDocument/2006/relationships/hyperlink" Target="mailto:filipe.marques@medelnet.eu" TargetMode="External"/><Relationship Id="rId10" Type="http://schemas.openxmlformats.org/officeDocument/2006/relationships/hyperlink" Target="mailto:igrejamatos@gmail.com" TargetMode="External"/><Relationship Id="rId4" Type="http://schemas.openxmlformats.org/officeDocument/2006/relationships/webSettings" Target="webSettings.xml"/><Relationship Id="rId9" Type="http://schemas.openxmlformats.org/officeDocument/2006/relationships/hyperlink" Target="https://www.iaj-uim.org" TargetMode="External"/><Relationship Id="rId14" Type="http://schemas.openxmlformats.org/officeDocument/2006/relationships/hyperlink" Target="http://www.medelne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1D14-55E5-49A7-82D9-6CA06C26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6853</Characters>
  <Application>Microsoft Office Word</Application>
  <DocSecurity>0</DocSecurity>
  <Lines>57</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Wien Digital</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Zeller Edith</dc:creator>
  <cp:keywords/>
  <dc:description/>
  <cp:lastModifiedBy>Ksenija Šimala</cp:lastModifiedBy>
  <cp:revision>2</cp:revision>
  <dcterms:created xsi:type="dcterms:W3CDTF">2022-08-28T17:50:00Z</dcterms:created>
  <dcterms:modified xsi:type="dcterms:W3CDTF">2022-08-28T17:50:00Z</dcterms:modified>
</cp:coreProperties>
</file>